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43" w:rsidRPr="00073A38" w:rsidRDefault="00BC2E43" w:rsidP="00D26532">
      <w:pPr>
        <w:spacing w:after="0" w:line="240" w:lineRule="auto"/>
        <w:jc w:val="center"/>
        <w:rPr>
          <w:rFonts w:ascii="Sylfaen" w:hAnsi="Sylfaen"/>
          <w:color w:val="000000" w:themeColor="text1"/>
          <w:sz w:val="20"/>
          <w:szCs w:val="20"/>
        </w:rPr>
      </w:pPr>
      <w:r w:rsidRPr="00073A38">
        <w:rPr>
          <w:rFonts w:ascii="Sylfaen" w:hAnsi="Sylfaen"/>
          <w:noProof/>
          <w:color w:val="000000" w:themeColor="text1"/>
          <w:sz w:val="20"/>
          <w:szCs w:val="20"/>
        </w:rPr>
        <w:drawing>
          <wp:inline distT="0" distB="0" distL="0" distR="0">
            <wp:extent cx="6391275" cy="7334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733425"/>
                    </a:xfrm>
                    <a:prstGeom prst="rect">
                      <a:avLst/>
                    </a:prstGeom>
                    <a:noFill/>
                  </pic:spPr>
                </pic:pic>
              </a:graphicData>
            </a:graphic>
          </wp:inline>
        </w:drawing>
      </w:r>
    </w:p>
    <w:p w:rsidR="00BC2E43" w:rsidRPr="00073A38" w:rsidRDefault="00BC2E43" w:rsidP="00D26532">
      <w:pPr>
        <w:spacing w:after="0" w:line="240" w:lineRule="auto"/>
        <w:ind w:right="-1652"/>
        <w:jc w:val="center"/>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კურიკულუმი</w:t>
      </w:r>
    </w:p>
    <w:tbl>
      <w:tblPr>
        <w:tblpPr w:leftFromText="180" w:rightFromText="180" w:vertAnchor="text" w:horzAnchor="page" w:tblpX="909" w:tblpY="485"/>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31"/>
        <w:gridCol w:w="6521"/>
      </w:tblGrid>
      <w:tr w:rsidR="00BC2E43" w:rsidRPr="00073A38" w:rsidTr="00D26532">
        <w:trPr>
          <w:trHeight w:val="239"/>
        </w:trPr>
        <w:tc>
          <w:tcPr>
            <w:tcW w:w="4088" w:type="dxa"/>
            <w:gridSpan w:val="2"/>
            <w:tcBorders>
              <w:top w:val="single" w:sz="18" w:space="0" w:color="auto"/>
              <w:left w:val="single" w:sz="18" w:space="0" w:color="auto"/>
              <w:bottom w:val="single" w:sz="18" w:space="0" w:color="auto"/>
              <w:right w:val="single" w:sz="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პროგრამის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დასახელება</w:t>
            </w:r>
            <w:proofErr w:type="spellEnd"/>
            <w:r w:rsidRPr="00073A38">
              <w:rPr>
                <w:rFonts w:ascii="Sylfaen" w:hAnsi="Sylfaen" w:cs="Sylfaen"/>
                <w:b/>
                <w:color w:val="000000" w:themeColor="text1"/>
                <w:sz w:val="20"/>
                <w:szCs w:val="20"/>
              </w:rPr>
              <w:t>:</w:t>
            </w:r>
          </w:p>
        </w:tc>
        <w:tc>
          <w:tcPr>
            <w:tcW w:w="6521" w:type="dxa"/>
            <w:tcBorders>
              <w:top w:val="single" w:sz="18" w:space="0" w:color="auto"/>
              <w:left w:val="single" w:sz="8" w:space="0" w:color="auto"/>
              <w:bottom w:val="single" w:sz="18" w:space="0" w:color="auto"/>
              <w:right w:val="single" w:sz="18" w:space="0" w:color="auto"/>
            </w:tcBorders>
          </w:tcPr>
          <w:p w:rsidR="00BC2E43" w:rsidRPr="00073A38" w:rsidRDefault="008C26F3" w:rsidP="00D26532">
            <w:pPr>
              <w:tabs>
                <w:tab w:val="left" w:pos="1065"/>
              </w:tabs>
              <w:spacing w:after="0" w:line="240" w:lineRule="auto"/>
              <w:rPr>
                <w:rFonts w:ascii="Sylfaen" w:hAnsi="Sylfaen"/>
                <w:color w:val="000000" w:themeColor="text1"/>
                <w:sz w:val="20"/>
                <w:szCs w:val="20"/>
              </w:rPr>
            </w:pPr>
            <w:r w:rsidRPr="00073A38">
              <w:rPr>
                <w:rFonts w:ascii="Sylfaen" w:hAnsi="Sylfaen"/>
                <w:b/>
                <w:sz w:val="20"/>
                <w:szCs w:val="20"/>
                <w:lang w:val="ka-GE"/>
              </w:rPr>
              <w:t>რეგიონალური გეოგრაფი</w:t>
            </w:r>
            <w:r w:rsidRPr="00073A38">
              <w:rPr>
                <w:rFonts w:ascii="Sylfaen" w:hAnsi="Sylfaen"/>
                <w:b/>
                <w:sz w:val="20"/>
                <w:szCs w:val="20"/>
                <w:lang w:val="af-ZA"/>
              </w:rPr>
              <w:t>ა</w:t>
            </w:r>
            <w:r w:rsidRPr="00073A38">
              <w:rPr>
                <w:rFonts w:ascii="Sylfaen" w:hAnsi="Sylfaen"/>
                <w:b/>
                <w:sz w:val="20"/>
                <w:szCs w:val="20"/>
                <w:lang w:val="ka-GE"/>
              </w:rPr>
              <w:t xml:space="preserve"> და რეკრეაციული რესურსებ</w:t>
            </w:r>
            <w:r w:rsidRPr="00073A38">
              <w:rPr>
                <w:rFonts w:ascii="Sylfaen" w:hAnsi="Sylfaen"/>
                <w:b/>
                <w:sz w:val="20"/>
                <w:szCs w:val="20"/>
                <w:lang w:val="af-ZA"/>
              </w:rPr>
              <w:t>ი</w:t>
            </w:r>
          </w:p>
        </w:tc>
      </w:tr>
      <w:tr w:rsidR="00BC2E43" w:rsidRPr="00073A38" w:rsidTr="00D26532">
        <w:tc>
          <w:tcPr>
            <w:tcW w:w="4088" w:type="dxa"/>
            <w:gridSpan w:val="2"/>
            <w:tcBorders>
              <w:top w:val="single" w:sz="18" w:space="0" w:color="auto"/>
              <w:left w:val="single" w:sz="18" w:space="0" w:color="auto"/>
              <w:bottom w:val="single" w:sz="18" w:space="0" w:color="auto"/>
              <w:right w:val="single" w:sz="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მისანიჭებელი</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აკადემიური</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ხარისხი</w:t>
            </w:r>
            <w:proofErr w:type="spellEnd"/>
            <w:r w:rsidRPr="00073A38">
              <w:rPr>
                <w:rFonts w:ascii="Sylfaen" w:hAnsi="Sylfaen"/>
                <w:b/>
                <w:color w:val="000000" w:themeColor="text1"/>
                <w:sz w:val="20"/>
                <w:szCs w:val="20"/>
              </w:rPr>
              <w:t>/</w:t>
            </w:r>
          </w:p>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კვალიფიკაცია</w:t>
            </w:r>
            <w:proofErr w:type="spellEnd"/>
          </w:p>
        </w:tc>
        <w:tc>
          <w:tcPr>
            <w:tcW w:w="6521" w:type="dxa"/>
            <w:tcBorders>
              <w:top w:val="single" w:sz="18" w:space="0" w:color="auto"/>
              <w:left w:val="single" w:sz="8" w:space="0" w:color="auto"/>
              <w:bottom w:val="single" w:sz="18" w:space="0" w:color="auto"/>
              <w:right w:val="single" w:sz="18" w:space="0" w:color="auto"/>
            </w:tcBorders>
          </w:tcPr>
          <w:p w:rsidR="00CC72D5" w:rsidRPr="00073A38" w:rsidRDefault="00CC72D5" w:rsidP="00D26532">
            <w:pPr>
              <w:spacing w:after="0" w:line="240" w:lineRule="auto"/>
              <w:jc w:val="both"/>
              <w:rPr>
                <w:rFonts w:ascii="Sylfaen" w:hAnsi="Sylfaen"/>
                <w:sz w:val="20"/>
                <w:szCs w:val="20"/>
                <w:lang w:val="ka-GE"/>
              </w:rPr>
            </w:pPr>
            <w:r w:rsidRPr="00073A38">
              <w:rPr>
                <w:rFonts w:ascii="Sylfaen" w:hAnsi="Sylfaen"/>
                <w:sz w:val="20"/>
                <w:szCs w:val="20"/>
                <w:lang w:val="ka-GE"/>
              </w:rPr>
              <w:t xml:space="preserve">საბუნებისმეტყველო მეცნიერებათა </w:t>
            </w:r>
            <w:r w:rsidRPr="00073A38">
              <w:rPr>
                <w:rFonts w:ascii="Sylfaen" w:hAnsi="Sylfaen"/>
                <w:sz w:val="20"/>
                <w:szCs w:val="20"/>
                <w:lang w:val="af-ZA"/>
              </w:rPr>
              <w:t xml:space="preserve">მაგისტრი </w:t>
            </w:r>
            <w:r w:rsidRPr="00073A38">
              <w:rPr>
                <w:rFonts w:ascii="Sylfaen" w:hAnsi="Sylfaen"/>
                <w:sz w:val="20"/>
                <w:szCs w:val="20"/>
                <w:lang w:val="ka-GE"/>
              </w:rPr>
              <w:t>გეოგრაფიაში</w:t>
            </w:r>
          </w:p>
          <w:p w:rsidR="00BC2E43" w:rsidRPr="00073A38" w:rsidRDefault="00BC2E43" w:rsidP="00D26532">
            <w:pPr>
              <w:spacing w:after="0" w:line="240" w:lineRule="auto"/>
              <w:rPr>
                <w:rFonts w:ascii="Sylfaen" w:hAnsi="Sylfaen"/>
                <w:color w:val="000000" w:themeColor="text1"/>
                <w:sz w:val="20"/>
                <w:szCs w:val="20"/>
              </w:rPr>
            </w:pPr>
          </w:p>
        </w:tc>
      </w:tr>
      <w:tr w:rsidR="00BC2E43" w:rsidRPr="00073A38" w:rsidTr="00D26532">
        <w:tc>
          <w:tcPr>
            <w:tcW w:w="4088" w:type="dxa"/>
            <w:gridSpan w:val="2"/>
            <w:tcBorders>
              <w:top w:val="single" w:sz="18" w:space="0" w:color="auto"/>
              <w:left w:val="single" w:sz="18" w:space="0" w:color="auto"/>
              <w:bottom w:val="single" w:sz="18" w:space="0" w:color="auto"/>
              <w:right w:val="single" w:sz="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color w:val="000000" w:themeColor="text1"/>
                <w:sz w:val="20"/>
                <w:szCs w:val="20"/>
              </w:rPr>
            </w:pPr>
            <w:r w:rsidRPr="00073A38">
              <w:rPr>
                <w:rFonts w:ascii="Sylfaen" w:hAnsi="Sylfaen" w:cs="Sylfaen"/>
                <w:b/>
                <w:color w:val="000000" w:themeColor="text1"/>
                <w:sz w:val="20"/>
                <w:szCs w:val="20"/>
              </w:rPr>
              <w:t>ფაკულტეტის</w:t>
            </w:r>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დასახელება</w:t>
            </w:r>
            <w:proofErr w:type="spellEnd"/>
          </w:p>
        </w:tc>
        <w:tc>
          <w:tcPr>
            <w:tcW w:w="6521" w:type="dxa"/>
            <w:tcBorders>
              <w:top w:val="single" w:sz="18" w:space="0" w:color="auto"/>
              <w:left w:val="single" w:sz="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color w:val="000000" w:themeColor="text1"/>
                <w:sz w:val="20"/>
                <w:szCs w:val="20"/>
                <w:lang w:val="ka-GE"/>
              </w:rPr>
            </w:pPr>
            <w:r w:rsidRPr="00073A38">
              <w:rPr>
                <w:rFonts w:ascii="Sylfaen" w:hAnsi="Sylfaen"/>
                <w:color w:val="000000" w:themeColor="text1"/>
                <w:sz w:val="20"/>
                <w:szCs w:val="20"/>
                <w:lang w:val="ka-GE"/>
              </w:rPr>
              <w:t>ზუსტ და საბუნებისმეტყველო მეცნიერებათა ფაკულტეტი</w:t>
            </w:r>
          </w:p>
        </w:tc>
      </w:tr>
      <w:tr w:rsidR="00BC2E43" w:rsidRPr="00073A38" w:rsidTr="00D26532">
        <w:tc>
          <w:tcPr>
            <w:tcW w:w="4088" w:type="dxa"/>
            <w:gridSpan w:val="2"/>
            <w:tcBorders>
              <w:top w:val="single" w:sz="18" w:space="0" w:color="auto"/>
              <w:left w:val="single" w:sz="18" w:space="0" w:color="auto"/>
              <w:bottom w:val="single" w:sz="18" w:space="0" w:color="auto"/>
              <w:right w:val="single" w:sz="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color w:val="000000" w:themeColor="text1"/>
                <w:sz w:val="20"/>
                <w:szCs w:val="20"/>
              </w:rPr>
            </w:pPr>
            <w:r w:rsidRPr="00073A38">
              <w:rPr>
                <w:rFonts w:ascii="Sylfaen" w:hAnsi="Sylfaen" w:cs="Sylfaen"/>
                <w:b/>
                <w:color w:val="000000" w:themeColor="text1"/>
                <w:sz w:val="20"/>
                <w:szCs w:val="20"/>
                <w:lang w:val="ka-GE"/>
              </w:rPr>
              <w:t>პროგრამის ხელმძღვანელი /ხელმძღვანელები /კოორდინატორი</w:t>
            </w:r>
            <w:r w:rsidRPr="00073A38">
              <w:rPr>
                <w:rFonts w:ascii="Sylfaen" w:hAnsi="Sylfaen" w:cs="Sylfaen"/>
                <w:b/>
                <w:color w:val="000000" w:themeColor="text1"/>
                <w:sz w:val="20"/>
                <w:szCs w:val="20"/>
              </w:rPr>
              <w:t>:</w:t>
            </w:r>
          </w:p>
        </w:tc>
        <w:tc>
          <w:tcPr>
            <w:tcW w:w="6521" w:type="dxa"/>
            <w:tcBorders>
              <w:top w:val="single" w:sz="18" w:space="0" w:color="auto"/>
              <w:left w:val="single" w:sz="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cs="Sylfaen"/>
                <w:color w:val="000000" w:themeColor="text1"/>
                <w:sz w:val="20"/>
                <w:szCs w:val="20"/>
                <w:lang w:val="ka-GE"/>
              </w:rPr>
            </w:pPr>
            <w:r w:rsidRPr="00073A38">
              <w:rPr>
                <w:rFonts w:ascii="Sylfaen" w:hAnsi="Sylfaen" w:cs="Sylfaen"/>
                <w:color w:val="000000" w:themeColor="text1"/>
                <w:sz w:val="20"/>
                <w:szCs w:val="20"/>
                <w:lang w:val="ka-GE"/>
              </w:rPr>
              <w:t>ასოცირებული პროფესორი ნანა ბლიაძე</w:t>
            </w:r>
          </w:p>
          <w:p w:rsidR="00BC2E43" w:rsidRPr="00073A38" w:rsidRDefault="00BC2E43" w:rsidP="00D26532">
            <w:pPr>
              <w:spacing w:after="0" w:line="240" w:lineRule="auto"/>
              <w:rPr>
                <w:rFonts w:ascii="Sylfaen" w:hAnsi="Sylfaen"/>
                <w:color w:val="000000" w:themeColor="text1"/>
                <w:sz w:val="20"/>
                <w:szCs w:val="20"/>
                <w:lang w:val="ka-GE"/>
              </w:rPr>
            </w:pPr>
          </w:p>
        </w:tc>
      </w:tr>
      <w:tr w:rsidR="00BC2E43" w:rsidRPr="00073A38" w:rsidTr="00D26532">
        <w:tc>
          <w:tcPr>
            <w:tcW w:w="4088" w:type="dxa"/>
            <w:gridSpan w:val="2"/>
            <w:tcBorders>
              <w:top w:val="single" w:sz="18" w:space="0" w:color="auto"/>
              <w:left w:val="single" w:sz="18" w:space="0" w:color="auto"/>
              <w:bottom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პროგრამის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ხანგრძლივობა</w:t>
            </w:r>
            <w:proofErr w:type="spellEnd"/>
            <w:r w:rsidRPr="00073A38">
              <w:rPr>
                <w:rFonts w:ascii="Sylfaen" w:hAnsi="Sylfaen"/>
                <w:b/>
                <w:color w:val="000000" w:themeColor="text1"/>
                <w:sz w:val="20"/>
                <w:szCs w:val="20"/>
              </w:rPr>
              <w:t>/</w:t>
            </w:r>
            <w:proofErr w:type="spellStart"/>
            <w:r w:rsidRPr="00073A38">
              <w:rPr>
                <w:rFonts w:ascii="Sylfaen" w:hAnsi="Sylfaen" w:cs="Sylfaen"/>
                <w:b/>
                <w:color w:val="000000" w:themeColor="text1"/>
                <w:sz w:val="20"/>
                <w:szCs w:val="20"/>
              </w:rPr>
              <w:t>მოცულობა</w:t>
            </w:r>
            <w:proofErr w:type="spellEnd"/>
            <w:r w:rsidRPr="00073A38">
              <w:rPr>
                <w:rFonts w:ascii="Sylfaen" w:hAnsi="Sylfaen"/>
                <w:b/>
                <w:color w:val="000000" w:themeColor="text1"/>
                <w:sz w:val="20"/>
                <w:szCs w:val="20"/>
              </w:rPr>
              <w:t xml:space="preserve"> (</w:t>
            </w:r>
            <w:proofErr w:type="spellStart"/>
            <w:r w:rsidRPr="00073A38">
              <w:rPr>
                <w:rFonts w:ascii="Sylfaen" w:hAnsi="Sylfaen" w:cs="Sylfaen"/>
                <w:b/>
                <w:color w:val="000000" w:themeColor="text1"/>
                <w:sz w:val="20"/>
                <w:szCs w:val="20"/>
              </w:rPr>
              <w:t>სემესტრი</w:t>
            </w:r>
            <w:proofErr w:type="spellEnd"/>
            <w:r w:rsidRPr="00073A38">
              <w:rPr>
                <w:rFonts w:ascii="Sylfaen" w:hAnsi="Sylfaen"/>
                <w:b/>
                <w:color w:val="000000" w:themeColor="text1"/>
                <w:sz w:val="20"/>
                <w:szCs w:val="20"/>
              </w:rPr>
              <w:t xml:space="preserve">, </w:t>
            </w:r>
            <w:proofErr w:type="spellStart"/>
            <w:r w:rsidRPr="00073A38">
              <w:rPr>
                <w:rFonts w:ascii="Sylfaen" w:hAnsi="Sylfaen" w:cs="Sylfaen"/>
                <w:b/>
                <w:color w:val="000000" w:themeColor="text1"/>
                <w:sz w:val="20"/>
                <w:szCs w:val="20"/>
              </w:rPr>
              <w:t>კრედიტების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რაოდენობა</w:t>
            </w:r>
            <w:proofErr w:type="spellEnd"/>
            <w:r w:rsidRPr="00073A38">
              <w:rPr>
                <w:rFonts w:ascii="Sylfaen" w:hAnsi="Sylfaen"/>
                <w:b/>
                <w:color w:val="000000" w:themeColor="text1"/>
                <w:sz w:val="20"/>
                <w:szCs w:val="20"/>
              </w:rPr>
              <w:t>)</w:t>
            </w:r>
          </w:p>
        </w:tc>
        <w:tc>
          <w:tcPr>
            <w:tcW w:w="6521" w:type="dxa"/>
            <w:tcBorders>
              <w:top w:val="single" w:sz="18" w:space="0" w:color="auto"/>
              <w:right w:val="single" w:sz="18" w:space="0" w:color="auto"/>
            </w:tcBorders>
          </w:tcPr>
          <w:p w:rsidR="00BC2E43" w:rsidRPr="00073A38" w:rsidRDefault="00BC2E43" w:rsidP="00D26532">
            <w:pPr>
              <w:spacing w:after="0" w:line="240" w:lineRule="auto"/>
              <w:rPr>
                <w:rFonts w:ascii="Sylfaen" w:hAnsi="Sylfaen"/>
                <w:bCs/>
                <w:color w:val="000000" w:themeColor="text1"/>
                <w:sz w:val="20"/>
                <w:szCs w:val="20"/>
                <w:lang w:val="ka-GE"/>
              </w:rPr>
            </w:pPr>
            <w:r w:rsidRPr="00073A38">
              <w:rPr>
                <w:rFonts w:ascii="Sylfaen" w:hAnsi="Sylfaen" w:cs="Sylfaen"/>
                <w:bCs/>
                <w:color w:val="000000" w:themeColor="text1"/>
                <w:sz w:val="20"/>
                <w:szCs w:val="20"/>
                <w:lang w:val="ka-GE"/>
              </w:rPr>
              <w:t>პროგრამის ხანგრძლივობა</w:t>
            </w:r>
            <w:r w:rsidRPr="00073A38">
              <w:rPr>
                <w:rFonts w:ascii="Sylfaen" w:hAnsi="Sylfaen"/>
                <w:bCs/>
                <w:color w:val="000000" w:themeColor="text1"/>
                <w:sz w:val="20"/>
                <w:szCs w:val="20"/>
                <w:lang w:val="ka-GE"/>
              </w:rPr>
              <w:t xml:space="preserve"> - </w:t>
            </w:r>
            <w:r w:rsidRPr="00073A38">
              <w:rPr>
                <w:rFonts w:ascii="Sylfaen" w:hAnsi="Sylfaen"/>
                <w:bCs/>
                <w:color w:val="000000" w:themeColor="text1"/>
                <w:sz w:val="20"/>
                <w:szCs w:val="20"/>
              </w:rPr>
              <w:t>2</w:t>
            </w:r>
            <w:r w:rsidRPr="00073A38">
              <w:rPr>
                <w:rFonts w:ascii="Sylfaen" w:hAnsi="Sylfaen"/>
                <w:bCs/>
                <w:color w:val="000000" w:themeColor="text1"/>
                <w:sz w:val="20"/>
                <w:szCs w:val="20"/>
                <w:lang w:val="ka-GE"/>
              </w:rPr>
              <w:t xml:space="preserve"> სასწავლო წელი, </w:t>
            </w:r>
            <w:r w:rsidRPr="00073A38">
              <w:rPr>
                <w:rFonts w:ascii="Sylfaen" w:hAnsi="Sylfaen"/>
                <w:bCs/>
                <w:color w:val="000000" w:themeColor="text1"/>
                <w:sz w:val="20"/>
                <w:szCs w:val="20"/>
              </w:rPr>
              <w:t>4</w:t>
            </w:r>
            <w:r w:rsidRPr="00073A38">
              <w:rPr>
                <w:rFonts w:ascii="Sylfaen" w:hAnsi="Sylfaen"/>
                <w:bCs/>
                <w:color w:val="000000" w:themeColor="text1"/>
                <w:sz w:val="20"/>
                <w:szCs w:val="20"/>
                <w:lang w:val="ka-GE"/>
              </w:rPr>
              <w:t xml:space="preserve"> სემესტრი.</w:t>
            </w:r>
          </w:p>
          <w:p w:rsidR="00BC2E43" w:rsidRPr="00073A38" w:rsidRDefault="00BC2E43" w:rsidP="00D26532">
            <w:pPr>
              <w:spacing w:after="0" w:line="240" w:lineRule="auto"/>
              <w:rPr>
                <w:rFonts w:ascii="Sylfaen" w:hAnsi="Sylfaen"/>
                <w:color w:val="000000" w:themeColor="text1"/>
                <w:sz w:val="20"/>
                <w:szCs w:val="20"/>
              </w:rPr>
            </w:pPr>
            <w:r w:rsidRPr="00073A38">
              <w:rPr>
                <w:rFonts w:ascii="Sylfaen" w:hAnsi="Sylfaen" w:cs="Sylfaen"/>
                <w:color w:val="000000" w:themeColor="text1"/>
                <w:sz w:val="20"/>
                <w:szCs w:val="20"/>
                <w:lang w:val="ka-GE"/>
              </w:rPr>
              <w:t xml:space="preserve">კრედიტების რაოდენობა - </w:t>
            </w:r>
            <w:r w:rsidRPr="00073A38">
              <w:rPr>
                <w:rFonts w:ascii="Sylfaen" w:hAnsi="Sylfaen" w:cs="Sylfaen"/>
                <w:color w:val="000000" w:themeColor="text1"/>
                <w:sz w:val="20"/>
                <w:szCs w:val="20"/>
              </w:rPr>
              <w:t>120</w:t>
            </w:r>
            <w:r w:rsidRPr="00073A38">
              <w:rPr>
                <w:rFonts w:ascii="Sylfaen" w:hAnsi="Sylfaen" w:cs="Sylfaen"/>
                <w:color w:val="000000" w:themeColor="text1"/>
                <w:sz w:val="20"/>
                <w:szCs w:val="20"/>
                <w:lang w:val="ka-GE"/>
              </w:rPr>
              <w:t xml:space="preserve"> </w:t>
            </w:r>
            <w:r w:rsidRPr="00073A38">
              <w:rPr>
                <w:rFonts w:ascii="Sylfaen" w:hAnsi="Sylfaen"/>
                <w:color w:val="000000" w:themeColor="text1"/>
                <w:sz w:val="20"/>
                <w:szCs w:val="20"/>
              </w:rPr>
              <w:t xml:space="preserve">ECTS </w:t>
            </w:r>
            <w:r w:rsidRPr="00073A38">
              <w:rPr>
                <w:rFonts w:ascii="Sylfaen" w:hAnsi="Sylfaen"/>
                <w:color w:val="000000" w:themeColor="text1"/>
                <w:sz w:val="20"/>
                <w:szCs w:val="20"/>
                <w:lang w:val="ka-GE"/>
              </w:rPr>
              <w:t>კრედიტი</w:t>
            </w:r>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მათ</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შორის</w:t>
            </w:r>
            <w:proofErr w:type="spellEnd"/>
            <w:r w:rsidRPr="00073A38">
              <w:rPr>
                <w:rFonts w:ascii="Sylfaen" w:hAnsi="Sylfaen"/>
                <w:color w:val="000000" w:themeColor="text1"/>
                <w:sz w:val="20"/>
                <w:szCs w:val="20"/>
              </w:rPr>
              <w:t>:</w:t>
            </w:r>
          </w:p>
          <w:p w:rsidR="00BC2E43" w:rsidRPr="00073A38" w:rsidRDefault="00BC2E43" w:rsidP="00D26532">
            <w:pPr>
              <w:numPr>
                <w:ilvl w:val="0"/>
                <w:numId w:val="5"/>
              </w:numPr>
              <w:spacing w:after="0" w:line="240" w:lineRule="auto"/>
              <w:rPr>
                <w:rFonts w:ascii="Sylfaen" w:hAnsi="Sylfaen" w:cs="Sylfaen"/>
                <w:color w:val="000000" w:themeColor="text1"/>
                <w:sz w:val="20"/>
                <w:szCs w:val="20"/>
                <w:lang w:val="ka-GE"/>
              </w:rPr>
            </w:pPr>
            <w:r w:rsidRPr="00073A38">
              <w:rPr>
                <w:rFonts w:ascii="Sylfaen" w:hAnsi="Sylfaen" w:cs="Sylfaen"/>
                <w:color w:val="000000" w:themeColor="text1"/>
                <w:sz w:val="20"/>
                <w:szCs w:val="20"/>
                <w:lang w:val="ka-GE"/>
              </w:rPr>
              <w:t xml:space="preserve">105 </w:t>
            </w:r>
            <w:r w:rsidRPr="00073A38">
              <w:rPr>
                <w:rFonts w:ascii="Sylfaen" w:hAnsi="Sylfaen" w:cs="Sylfaen"/>
                <w:color w:val="000000" w:themeColor="text1"/>
                <w:sz w:val="20"/>
                <w:szCs w:val="20"/>
              </w:rPr>
              <w:t>კ</w:t>
            </w:r>
            <w:r w:rsidRPr="00073A38">
              <w:rPr>
                <w:rFonts w:ascii="Sylfaen" w:hAnsi="Sylfaen" w:cs="Sylfaen"/>
                <w:color w:val="000000" w:themeColor="text1"/>
                <w:sz w:val="20"/>
                <w:szCs w:val="20"/>
                <w:lang w:val="ka-GE"/>
              </w:rPr>
              <w:t>რედიტი –</w:t>
            </w:r>
            <w:r w:rsidRPr="00073A38">
              <w:rPr>
                <w:rFonts w:ascii="Sylfaen" w:eastAsia="Times New Roman" w:hAnsi="Sylfaen"/>
                <w:color w:val="000000" w:themeColor="text1"/>
                <w:sz w:val="20"/>
                <w:szCs w:val="20"/>
                <w:lang w:val="ka-GE"/>
              </w:rPr>
              <w:t xml:space="preserve">ძირითადი სწავლის სფეროს შესაბამისი </w:t>
            </w:r>
            <w:r w:rsidRPr="00073A38">
              <w:rPr>
                <w:rFonts w:ascii="Sylfaen" w:hAnsi="Sylfaen" w:cs="Sylfaen"/>
                <w:color w:val="000000" w:themeColor="text1"/>
                <w:sz w:val="20"/>
                <w:szCs w:val="20"/>
                <w:lang w:val="ka-GE"/>
              </w:rPr>
              <w:t xml:space="preserve">სავალდებულო </w:t>
            </w:r>
            <w:r w:rsidRPr="00073A38">
              <w:rPr>
                <w:rFonts w:ascii="Sylfaen" w:eastAsia="Times New Roman" w:hAnsi="Sylfaen"/>
                <w:color w:val="000000" w:themeColor="text1"/>
                <w:sz w:val="20"/>
                <w:szCs w:val="20"/>
                <w:lang w:val="ka-GE"/>
              </w:rPr>
              <w:t xml:space="preserve">სასწავლო კურსები (105 კრედიტი) </w:t>
            </w:r>
          </w:p>
          <w:p w:rsidR="00BC2E43" w:rsidRPr="00073A38" w:rsidRDefault="00BC2E43" w:rsidP="00D26532">
            <w:pPr>
              <w:numPr>
                <w:ilvl w:val="0"/>
                <w:numId w:val="5"/>
              </w:numPr>
              <w:spacing w:after="0" w:line="240" w:lineRule="auto"/>
              <w:rPr>
                <w:rFonts w:ascii="Sylfaen" w:hAnsi="Sylfaen" w:cs="Sylfaen"/>
                <w:color w:val="000000" w:themeColor="text1"/>
                <w:sz w:val="20"/>
                <w:szCs w:val="20"/>
                <w:lang w:val="ka-GE"/>
              </w:rPr>
            </w:pPr>
            <w:r w:rsidRPr="00073A38">
              <w:rPr>
                <w:rFonts w:ascii="Sylfaen" w:hAnsi="Sylfaen" w:cs="Sylfaen"/>
                <w:color w:val="000000" w:themeColor="text1"/>
                <w:sz w:val="20"/>
                <w:szCs w:val="20"/>
                <w:lang w:val="ka-GE"/>
              </w:rPr>
              <w:t xml:space="preserve">15 კრედიტი – </w:t>
            </w:r>
            <w:r w:rsidRPr="00073A38">
              <w:rPr>
                <w:rFonts w:ascii="Sylfaen" w:eastAsia="Times New Roman" w:hAnsi="Sylfaen"/>
                <w:color w:val="000000" w:themeColor="text1"/>
                <w:sz w:val="20"/>
                <w:szCs w:val="20"/>
                <w:lang w:val="ka-GE"/>
              </w:rPr>
              <w:t xml:space="preserve">ძირითადი სწავლის სფეროს შესაბამისი  </w:t>
            </w:r>
            <w:r w:rsidRPr="00073A38">
              <w:rPr>
                <w:rFonts w:ascii="Sylfaen" w:hAnsi="Sylfaen" w:cs="Sylfaen"/>
                <w:color w:val="000000" w:themeColor="text1"/>
                <w:sz w:val="20"/>
                <w:szCs w:val="20"/>
                <w:lang w:val="ka-GE"/>
              </w:rPr>
              <w:t xml:space="preserve">არჩევითი სასწავლო კურსები </w:t>
            </w:r>
          </w:p>
        </w:tc>
      </w:tr>
      <w:tr w:rsidR="00BC2E43" w:rsidRPr="00073A38" w:rsidTr="00D26532">
        <w:tc>
          <w:tcPr>
            <w:tcW w:w="4088" w:type="dxa"/>
            <w:gridSpan w:val="2"/>
            <w:tcBorders>
              <w:top w:val="single" w:sz="18" w:space="0" w:color="auto"/>
              <w:left w:val="single" w:sz="18" w:space="0" w:color="auto"/>
              <w:bottom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rPr>
            </w:pPr>
            <w:proofErr w:type="spellStart"/>
            <w:r w:rsidRPr="00073A38">
              <w:rPr>
                <w:rFonts w:ascii="Sylfaen" w:hAnsi="Sylfaen" w:cs="Sylfaen"/>
                <w:b/>
                <w:color w:val="000000" w:themeColor="text1"/>
                <w:sz w:val="20"/>
                <w:szCs w:val="20"/>
              </w:rPr>
              <w:t>სწავლების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ენა</w:t>
            </w:r>
            <w:proofErr w:type="spellEnd"/>
          </w:p>
        </w:tc>
        <w:tc>
          <w:tcPr>
            <w:tcW w:w="6521" w:type="dxa"/>
            <w:tcBorders>
              <w:top w:val="single" w:sz="1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color w:val="000000" w:themeColor="text1"/>
                <w:sz w:val="20"/>
                <w:szCs w:val="20"/>
                <w:lang w:val="ka-GE"/>
              </w:rPr>
            </w:pPr>
            <w:r w:rsidRPr="00073A38">
              <w:rPr>
                <w:rFonts w:ascii="Sylfaen" w:hAnsi="Sylfaen" w:cs="Sylfaen"/>
                <w:color w:val="000000" w:themeColor="text1"/>
                <w:sz w:val="20"/>
                <w:szCs w:val="20"/>
                <w:lang w:val="ka-GE"/>
              </w:rPr>
              <w:t>ქართული</w:t>
            </w:r>
          </w:p>
        </w:tc>
      </w:tr>
      <w:tr w:rsidR="00BC2E43" w:rsidRPr="00073A38" w:rsidTr="00D26532">
        <w:tc>
          <w:tcPr>
            <w:tcW w:w="4088" w:type="dxa"/>
            <w:gridSpan w:val="2"/>
            <w:tcBorders>
              <w:top w:val="single" w:sz="18" w:space="0" w:color="auto"/>
              <w:left w:val="single" w:sz="18" w:space="0" w:color="auto"/>
              <w:bottom w:val="single" w:sz="18" w:space="0" w:color="auto"/>
            </w:tcBorders>
            <w:shd w:val="clear" w:color="auto" w:fill="auto"/>
          </w:tcPr>
          <w:p w:rsidR="00BC2E43" w:rsidRPr="00073A38" w:rsidRDefault="00BC2E43" w:rsidP="00D26532">
            <w:pPr>
              <w:spacing w:after="0" w:line="240" w:lineRule="auto"/>
              <w:rPr>
                <w:rFonts w:ascii="Sylfaen" w:hAnsi="Sylfaen"/>
                <w:b/>
                <w:color w:val="000000" w:themeColor="text1"/>
                <w:sz w:val="20"/>
                <w:szCs w:val="20"/>
                <w:lang w:val="ka-GE"/>
              </w:rPr>
            </w:pPr>
            <w:proofErr w:type="spellStart"/>
            <w:r w:rsidRPr="00073A38">
              <w:rPr>
                <w:rFonts w:ascii="Sylfaen" w:hAnsi="Sylfaen" w:cs="Sylfaen"/>
                <w:b/>
                <w:color w:val="000000" w:themeColor="text1"/>
                <w:sz w:val="20"/>
                <w:szCs w:val="20"/>
              </w:rPr>
              <w:t>პროგრამის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შემუშავების</w:t>
            </w:r>
            <w:proofErr w:type="spellEnd"/>
            <w:r w:rsidRPr="00073A38">
              <w:rPr>
                <w:rFonts w:ascii="Sylfaen" w:hAnsi="Sylfaen" w:cs="Sylfaen"/>
                <w:b/>
                <w:color w:val="000000" w:themeColor="text1"/>
                <w:sz w:val="20"/>
                <w:szCs w:val="20"/>
                <w:lang w:val="ka-GE"/>
              </w:rPr>
              <w:t xml:space="preserve">ა და </w:t>
            </w:r>
            <w:proofErr w:type="spellStart"/>
            <w:r w:rsidRPr="00073A38">
              <w:rPr>
                <w:rFonts w:ascii="Sylfaen" w:hAnsi="Sylfaen" w:cs="Sylfaen"/>
                <w:b/>
                <w:color w:val="000000" w:themeColor="text1"/>
                <w:sz w:val="20"/>
                <w:szCs w:val="20"/>
              </w:rPr>
              <w:t>განახლების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თარიღები</w:t>
            </w:r>
            <w:proofErr w:type="spellEnd"/>
            <w:r w:rsidRPr="00073A38">
              <w:rPr>
                <w:rFonts w:ascii="Sylfaen" w:hAnsi="Sylfaen" w:cs="Sylfaen"/>
                <w:b/>
                <w:color w:val="000000" w:themeColor="text1"/>
                <w:sz w:val="20"/>
                <w:szCs w:val="20"/>
                <w:lang w:val="ka-GE"/>
              </w:rPr>
              <w:t>:</w:t>
            </w:r>
          </w:p>
        </w:tc>
        <w:tc>
          <w:tcPr>
            <w:tcW w:w="6521" w:type="dxa"/>
            <w:tcBorders>
              <w:top w:val="single" w:sz="1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color w:val="000000" w:themeColor="text1"/>
                <w:sz w:val="20"/>
                <w:szCs w:val="20"/>
                <w:lang w:val="ka-GE"/>
              </w:rPr>
            </w:pPr>
            <w:r w:rsidRPr="00073A38">
              <w:rPr>
                <w:rFonts w:ascii="Sylfaen" w:hAnsi="Sylfaen"/>
                <w:color w:val="000000" w:themeColor="text1"/>
                <w:sz w:val="20"/>
                <w:szCs w:val="20"/>
                <w:lang w:val="ka-GE"/>
              </w:rPr>
              <w:t>აკრედიტ. გადაწყვეტილება: №66; 6.04.2012</w:t>
            </w:r>
          </w:p>
          <w:p w:rsidR="00BC2E43" w:rsidRPr="00073A38" w:rsidRDefault="00BC2E43" w:rsidP="00D26532">
            <w:pPr>
              <w:spacing w:after="0" w:line="240" w:lineRule="auto"/>
              <w:rPr>
                <w:rFonts w:ascii="Sylfaen" w:hAnsi="Sylfaen"/>
                <w:color w:val="000000" w:themeColor="text1"/>
                <w:sz w:val="20"/>
                <w:szCs w:val="20"/>
                <w:lang w:val="ka-GE"/>
              </w:rPr>
            </w:pPr>
          </w:p>
        </w:tc>
      </w:tr>
      <w:tr w:rsidR="00BC2E43" w:rsidRPr="00073A38" w:rsidTr="00D26532">
        <w:tc>
          <w:tcPr>
            <w:tcW w:w="10609" w:type="dxa"/>
            <w:gridSpan w:val="3"/>
            <w:tcBorders>
              <w:top w:val="single" w:sz="12"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olor w:val="000000" w:themeColor="text1"/>
                <w:sz w:val="20"/>
                <w:szCs w:val="20"/>
                <w:lang w:val="ka-GE"/>
              </w:rPr>
            </w:pPr>
            <w:proofErr w:type="spellStart"/>
            <w:r w:rsidRPr="00073A38">
              <w:rPr>
                <w:rFonts w:ascii="Sylfaen" w:hAnsi="Sylfaen" w:cs="Sylfaen"/>
                <w:b/>
                <w:color w:val="000000" w:themeColor="text1"/>
                <w:sz w:val="20"/>
                <w:szCs w:val="20"/>
              </w:rPr>
              <w:t>პროგრამაზე</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დაშვების</w:t>
            </w:r>
            <w:proofErr w:type="spellEnd"/>
            <w:r w:rsidRPr="00073A38">
              <w:rPr>
                <w:rFonts w:ascii="Sylfaen" w:hAnsi="Sylfaen" w:cs="Sylfaen"/>
                <w:b/>
                <w:color w:val="000000" w:themeColor="text1"/>
                <w:sz w:val="20"/>
                <w:szCs w:val="20"/>
                <w:lang w:val="ka-GE"/>
              </w:rPr>
              <w:t xml:space="preserve"> </w:t>
            </w:r>
            <w:proofErr w:type="spellStart"/>
            <w:r w:rsidRPr="00073A38">
              <w:rPr>
                <w:rFonts w:ascii="Sylfaen" w:hAnsi="Sylfaen" w:cs="Sylfaen"/>
                <w:b/>
                <w:color w:val="000000" w:themeColor="text1"/>
                <w:sz w:val="20"/>
                <w:szCs w:val="20"/>
              </w:rPr>
              <w:t>წინაპირობები</w:t>
            </w:r>
            <w:proofErr w:type="spellEnd"/>
            <w:r w:rsidRPr="00073A38">
              <w:rPr>
                <w:rFonts w:ascii="Sylfaen" w:hAnsi="Sylfaen"/>
                <w:b/>
                <w:color w:val="000000" w:themeColor="text1"/>
                <w:sz w:val="20"/>
                <w:szCs w:val="20"/>
              </w:rPr>
              <w:t xml:space="preserve"> (</w:t>
            </w:r>
            <w:proofErr w:type="spellStart"/>
            <w:r w:rsidRPr="00073A38">
              <w:rPr>
                <w:rFonts w:ascii="Sylfaen" w:hAnsi="Sylfaen" w:cs="Sylfaen"/>
                <w:b/>
                <w:color w:val="000000" w:themeColor="text1"/>
                <w:sz w:val="20"/>
                <w:szCs w:val="20"/>
              </w:rPr>
              <w:t>მოთხოვნები</w:t>
            </w:r>
            <w:proofErr w:type="spellEnd"/>
            <w:r w:rsidRPr="00073A38">
              <w:rPr>
                <w:rFonts w:ascii="Sylfaen" w:hAnsi="Sylfaen"/>
                <w:b/>
                <w:color w:val="000000" w:themeColor="text1"/>
                <w:sz w:val="20"/>
                <w:szCs w:val="20"/>
              </w:rPr>
              <w:t>)</w:t>
            </w:r>
            <w:r w:rsidRPr="00073A38">
              <w:rPr>
                <w:rFonts w:ascii="Sylfaen" w:hAnsi="Sylfaen"/>
                <w:b/>
                <w:color w:val="000000" w:themeColor="text1"/>
                <w:sz w:val="20"/>
                <w:szCs w:val="20"/>
                <w:lang w:val="ka-GE"/>
              </w:rPr>
              <w:t>:</w:t>
            </w:r>
          </w:p>
        </w:tc>
      </w:tr>
      <w:tr w:rsidR="00BC2E43" w:rsidRPr="00D26532" w:rsidTr="00D26532">
        <w:tc>
          <w:tcPr>
            <w:tcW w:w="10609" w:type="dxa"/>
            <w:gridSpan w:val="3"/>
            <w:tcBorders>
              <w:top w:val="single" w:sz="18" w:space="0" w:color="auto"/>
              <w:left w:val="single" w:sz="18" w:space="0" w:color="auto"/>
              <w:right w:val="single" w:sz="18" w:space="0" w:color="auto"/>
            </w:tcBorders>
          </w:tcPr>
          <w:p w:rsidR="00BC2E43" w:rsidRPr="00073A38" w:rsidRDefault="00BC2E43" w:rsidP="00D26532">
            <w:pPr>
              <w:pStyle w:val="Heading3"/>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გეოგრაფიის სამაგისტრო პროგრამაზე სტუდენტის დაშვების წინაპირობაა : </w:t>
            </w:r>
          </w:p>
          <w:p w:rsidR="00BC2E43" w:rsidRPr="00073A38" w:rsidRDefault="00BC2E43" w:rsidP="00D26532">
            <w:pPr>
              <w:pStyle w:val="Heading3"/>
              <w:numPr>
                <w:ilvl w:val="0"/>
                <w:numId w:val="6"/>
              </w:numPr>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ბაკალავრის აკადემიური ხარისხი ; </w:t>
            </w:r>
          </w:p>
          <w:p w:rsidR="00BC2E43" w:rsidRPr="00073A38" w:rsidRDefault="00BC2E43" w:rsidP="00D26532">
            <w:pPr>
              <w:pStyle w:val="Heading3"/>
              <w:numPr>
                <w:ilvl w:val="0"/>
                <w:numId w:val="6"/>
              </w:numPr>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საერთო სამაგისტრო გამოცდის წარმატებით ჩაბარება ; </w:t>
            </w:r>
          </w:p>
          <w:p w:rsidR="00BC2E43" w:rsidRPr="00073A38" w:rsidRDefault="00BC2E43" w:rsidP="00D26532">
            <w:pPr>
              <w:pStyle w:val="Heading3"/>
              <w:numPr>
                <w:ilvl w:val="0"/>
                <w:numId w:val="6"/>
              </w:numPr>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შიდასაუნივერსიტო გამოცდის წარმატებით ჩაბარება . </w:t>
            </w:r>
          </w:p>
          <w:p w:rsidR="00BC2E43" w:rsidRPr="00073A38" w:rsidRDefault="00BC2E43" w:rsidP="00D26532">
            <w:pPr>
              <w:pStyle w:val="Heading3"/>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 xml:space="preserve">შიდა საუნივერსიტეტო გამოცდა შედგება: </w:t>
            </w:r>
          </w:p>
          <w:p w:rsidR="00BC2E43" w:rsidRPr="00073A38" w:rsidRDefault="00BC2E43" w:rsidP="00D26532">
            <w:pPr>
              <w:pStyle w:val="Heading3"/>
              <w:numPr>
                <w:ilvl w:val="0"/>
                <w:numId w:val="7"/>
              </w:numPr>
              <w:spacing w:before="0" w:line="240" w:lineRule="auto"/>
              <w:jc w:val="both"/>
              <w:rPr>
                <w:rFonts w:ascii="Sylfaen" w:eastAsia="Calibri" w:hAnsi="Sylfaen" w:cs="Sylfaen"/>
                <w:bCs/>
                <w:color w:val="000000" w:themeColor="text1"/>
                <w:sz w:val="20"/>
                <w:szCs w:val="20"/>
                <w:lang w:val="ka-GE"/>
              </w:rPr>
            </w:pPr>
            <w:r w:rsidRPr="00073A38">
              <w:rPr>
                <w:rFonts w:ascii="Sylfaen" w:eastAsia="Calibri" w:hAnsi="Sylfaen" w:cs="Sylfaen"/>
                <w:bCs/>
                <w:color w:val="000000" w:themeColor="text1"/>
                <w:sz w:val="20"/>
                <w:szCs w:val="20"/>
                <w:lang w:val="ka-GE"/>
              </w:rPr>
              <w:t>გამოცდა სპეციალობაში</w:t>
            </w:r>
          </w:p>
          <w:p w:rsidR="00BC2E43" w:rsidRPr="00073A38" w:rsidRDefault="00BC2E43" w:rsidP="00D26532">
            <w:pPr>
              <w:spacing w:after="0" w:line="240" w:lineRule="auto"/>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 xml:space="preserve">სპეციალობაში გამოცდა ითვალისიწნებს  აპლიკანტისთვის გეოგრაფიის შესახებ ფართო ცოდნის ფლობის დონის შემოწმებას. გამოცდა ტარდება წერითი ფორმით, </w:t>
            </w:r>
            <w:r w:rsidRPr="00073A38">
              <w:rPr>
                <w:rFonts w:ascii="Sylfaen" w:hAnsi="Sylfaen"/>
                <w:b/>
                <w:color w:val="000000" w:themeColor="text1"/>
                <w:sz w:val="20"/>
                <w:szCs w:val="20"/>
                <w:lang w:val="ka-GE"/>
              </w:rPr>
              <w:t>ბილეთი მოიცავს 3 საკითხს.</w:t>
            </w:r>
            <w:r w:rsidRPr="00073A38">
              <w:rPr>
                <w:rFonts w:ascii="Sylfaen" w:hAnsi="Sylfaen"/>
                <w:color w:val="000000" w:themeColor="text1"/>
                <w:sz w:val="20"/>
                <w:szCs w:val="20"/>
                <w:lang w:val="ka-GE"/>
              </w:rPr>
              <w:t xml:space="preserve"> </w:t>
            </w:r>
          </w:p>
          <w:p w:rsidR="00BC2E43" w:rsidRPr="00073A38" w:rsidRDefault="00BC2E43" w:rsidP="00D26532">
            <w:pPr>
              <w:pStyle w:val="Heading3"/>
              <w:spacing w:before="0" w:line="240" w:lineRule="auto"/>
              <w:jc w:val="both"/>
              <w:rPr>
                <w:rFonts w:ascii="Sylfaen" w:eastAsia="Calibri" w:hAnsi="Sylfaen" w:cs="Sylfaen"/>
                <w:bCs/>
                <w:color w:val="000000" w:themeColor="text1"/>
                <w:sz w:val="20"/>
                <w:szCs w:val="20"/>
                <w:lang w:val="ka-GE"/>
              </w:rPr>
            </w:pPr>
            <w:r w:rsidRPr="00073A38">
              <w:rPr>
                <w:rFonts w:ascii="Sylfaen" w:hAnsi="Sylfaen" w:cs="AcadNusx"/>
                <w:color w:val="000000" w:themeColor="text1"/>
                <w:sz w:val="20"/>
                <w:szCs w:val="20"/>
                <w:lang w:val="ka-GE"/>
              </w:rPr>
              <w:t xml:space="preserve">გარდა აღნიშნულისა, პროგრამაზე ჩარიცხვა შესაძლებელია შიდა და გარე მობილობის წესით, რასაც არეგულირებს </w:t>
            </w:r>
            <w:r w:rsidRPr="00073A38">
              <w:rPr>
                <w:rFonts w:ascii="Sylfaen" w:eastAsia="Times New Roman" w:hAnsi="Sylfaen" w:cs="Sylfaen"/>
                <w:color w:val="000000" w:themeColor="text1"/>
                <w:sz w:val="20"/>
                <w:szCs w:val="20"/>
                <w:lang w:val="ka-GE"/>
              </w:rPr>
              <w:t>საქართველოს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განათლებისა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მეცნიერების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 xml:space="preserve">მინისტრის 2010 წლის 4 თებერვლის </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ბრძანება</w:t>
            </w:r>
            <w:r w:rsidRPr="00073A38">
              <w:rPr>
                <w:rFonts w:ascii="Sylfaen" w:eastAsia="Times New Roman" w:hAnsi="Sylfaen" w:cs="Arial"/>
                <w:color w:val="000000" w:themeColor="text1"/>
                <w:sz w:val="20"/>
                <w:szCs w:val="20"/>
                <w:lang w:val="ka-GE"/>
              </w:rPr>
              <w:t xml:space="preserve"> No10/</w:t>
            </w:r>
            <w:r w:rsidRPr="00073A38">
              <w:rPr>
                <w:rFonts w:ascii="Sylfaen" w:eastAsia="Times New Roman" w:hAnsi="Sylfaen" w:cs="Sylfaen"/>
                <w:color w:val="000000" w:themeColor="text1"/>
                <w:sz w:val="20"/>
                <w:szCs w:val="20"/>
                <w:lang w:val="ka-GE"/>
              </w:rPr>
              <w:t>ნ - „უმაღლესი</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საგანმანათლებლო</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დაწესებულებიდან</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სხვა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უმაღლეს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საგანმანათლებლო</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დაწესებულებაში</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გადასვლის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წესისა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საფასურის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დამტკიცების</w:t>
            </w:r>
            <w:r w:rsidRPr="00073A38">
              <w:rPr>
                <w:rFonts w:ascii="Sylfaen" w:eastAsia="Times New Roman" w:hAnsi="Sylfaen" w:cs="Arial"/>
                <w:color w:val="000000" w:themeColor="text1"/>
                <w:sz w:val="20"/>
                <w:szCs w:val="20"/>
                <w:lang w:val="ka-GE"/>
              </w:rPr>
              <w:t xml:space="preserve"> </w:t>
            </w:r>
            <w:r w:rsidRPr="00073A38">
              <w:rPr>
                <w:rFonts w:ascii="Sylfaen" w:eastAsia="Times New Roman" w:hAnsi="Sylfaen" w:cs="Sylfaen"/>
                <w:color w:val="000000" w:themeColor="text1"/>
                <w:sz w:val="20"/>
                <w:szCs w:val="20"/>
                <w:lang w:val="ka-GE"/>
              </w:rPr>
              <w:t>შესახებ“</w:t>
            </w:r>
            <w:r w:rsidRPr="00073A38">
              <w:rPr>
                <w:rFonts w:ascii="Sylfaen" w:eastAsia="Times New Roman" w:hAnsi="Sylfaen" w:cs="Arial"/>
                <w:color w:val="000000" w:themeColor="text1"/>
                <w:sz w:val="20"/>
                <w:szCs w:val="20"/>
                <w:lang w:val="ka-GE"/>
              </w:rPr>
              <w:t xml:space="preserve"> [</w:t>
            </w:r>
            <w:hyperlink r:id="rId8" w:history="1">
              <w:r w:rsidRPr="00073A38">
                <w:rPr>
                  <w:rStyle w:val="Hyperlink"/>
                  <w:rFonts w:ascii="Sylfaen" w:hAnsi="Sylfaen" w:cs="AcadNusx"/>
                  <w:color w:val="000000" w:themeColor="text1"/>
                  <w:sz w:val="20"/>
                  <w:szCs w:val="20"/>
                  <w:lang w:val="ka-GE"/>
                </w:rPr>
                <w:t>http://eqe.ge/res/docs/10%E1%83%9C_16.03.2018.pdf</w:t>
              </w:r>
            </w:hyperlink>
            <w:r w:rsidRPr="00073A38">
              <w:rPr>
                <w:rFonts w:ascii="Sylfaen" w:hAnsi="Sylfaen" w:cs="AcadNusx"/>
                <w:color w:val="000000" w:themeColor="text1"/>
                <w:sz w:val="20"/>
                <w:szCs w:val="20"/>
                <w:lang w:val="ka-GE"/>
              </w:rPr>
              <w:t xml:space="preserve">] და </w:t>
            </w:r>
            <w:r w:rsidRPr="00073A38">
              <w:rPr>
                <w:rFonts w:ascii="Sylfaen" w:eastAsia="Calibri" w:hAnsi="Sylfaen" w:cs="Times New Roman"/>
                <w:color w:val="000000" w:themeColor="text1"/>
                <w:sz w:val="20"/>
                <w:szCs w:val="20"/>
                <w:lang w:val="ka-GE"/>
              </w:rPr>
              <w:t xml:space="preserve">აკაკი </w:t>
            </w:r>
            <w:r w:rsidRPr="00073A38">
              <w:rPr>
                <w:rFonts w:ascii="Sylfaen" w:eastAsia="Calibri" w:hAnsi="Sylfaen" w:cs="Sylfaen"/>
                <w:color w:val="000000" w:themeColor="text1"/>
                <w:sz w:val="20"/>
                <w:szCs w:val="20"/>
                <w:lang w:val="ka-GE"/>
              </w:rPr>
              <w:t>წერეთ</w:t>
            </w:r>
            <w:r w:rsidRPr="00073A38">
              <w:rPr>
                <w:rFonts w:ascii="Sylfaen" w:eastAsia="Calibri" w:hAnsi="Sylfaen" w:cs="Times New Roman"/>
                <w:color w:val="000000" w:themeColor="text1"/>
                <w:sz w:val="20"/>
                <w:szCs w:val="20"/>
                <w:lang w:val="ka-GE"/>
              </w:rPr>
              <w:t xml:space="preserve">ლის სახელმწიფო </w:t>
            </w:r>
            <w:r w:rsidRPr="00073A38">
              <w:rPr>
                <w:rFonts w:ascii="Sylfaen" w:eastAsia="Calibri" w:hAnsi="Sylfaen" w:cs="Sylfaen"/>
                <w:color w:val="000000" w:themeColor="text1"/>
                <w:sz w:val="20"/>
                <w:szCs w:val="20"/>
                <w:lang w:val="ka-GE"/>
              </w:rPr>
              <w:t>უნივერსიტეტის მიერ</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შემუშავებული</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და</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დამტკიცებული</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სტუდენტის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სტატუსის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მოპოვების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შეჩერების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შეწყვეტის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აღდგენის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მობილობის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კვალიფიკაციის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მინიჭებისა</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და</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მიღებული</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განათლების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აღიარების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წესის</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Sylfaen"/>
                <w:color w:val="000000" w:themeColor="text1"/>
                <w:sz w:val="20"/>
                <w:szCs w:val="20"/>
                <w:lang w:val="ka-GE"/>
              </w:rPr>
              <w:t>შესახებ“  დადგენილება</w:t>
            </w:r>
            <w:r w:rsidRPr="00073A38">
              <w:rPr>
                <w:rFonts w:ascii="Sylfaen" w:eastAsia="Calibri" w:hAnsi="Sylfaen" w:cs="Times New Roman"/>
                <w:color w:val="000000" w:themeColor="text1"/>
                <w:sz w:val="20"/>
                <w:szCs w:val="20"/>
                <w:lang w:val="ka-GE"/>
              </w:rPr>
              <w:t xml:space="preserve"> (</w:t>
            </w:r>
            <w:r w:rsidRPr="00073A38">
              <w:rPr>
                <w:rFonts w:ascii="Sylfaen" w:eastAsia="Calibri" w:hAnsi="Sylfaen" w:cs="Calibri"/>
                <w:color w:val="000000" w:themeColor="text1"/>
                <w:sz w:val="20"/>
                <w:szCs w:val="20"/>
                <w:shd w:val="clear" w:color="auto" w:fill="FFFFFF"/>
                <w:lang w:val="ka-GE"/>
              </w:rPr>
              <w:t>№94 (17/18) 2018 წ. 4 ივნისი).</w:t>
            </w:r>
          </w:p>
          <w:p w:rsidR="00BC2E43" w:rsidRPr="00073A38" w:rsidRDefault="00BC2E43" w:rsidP="00D26532">
            <w:pPr>
              <w:tabs>
                <w:tab w:val="left" w:pos="284"/>
              </w:tabs>
              <w:spacing w:after="0" w:line="240" w:lineRule="auto"/>
              <w:jc w:val="both"/>
              <w:rPr>
                <w:rFonts w:ascii="Sylfaen" w:hAnsi="Sylfaen" w:cs="Sylfaen"/>
                <w:color w:val="000000" w:themeColor="text1"/>
                <w:sz w:val="20"/>
                <w:szCs w:val="20"/>
                <w:lang w:val="ka-GE"/>
              </w:rPr>
            </w:pP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b/>
                <w:color w:val="000000" w:themeColor="text1"/>
                <w:sz w:val="20"/>
                <w:szCs w:val="20"/>
                <w:lang w:val="ka-GE"/>
              </w:rPr>
            </w:pPr>
            <w:r w:rsidRPr="00073A38">
              <w:rPr>
                <w:rFonts w:ascii="Sylfaen" w:hAnsi="Sylfaen"/>
                <w:b/>
                <w:color w:val="000000" w:themeColor="text1"/>
                <w:sz w:val="20"/>
                <w:szCs w:val="20"/>
                <w:lang w:val="ka-GE"/>
              </w:rPr>
              <w:t>პროგრამის მიზანი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spacing w:after="0" w:line="240" w:lineRule="auto"/>
              <w:jc w:val="both"/>
              <w:rPr>
                <w:rFonts w:ascii="Sylfaen" w:hAnsi="Sylfaen"/>
                <w:color w:val="000000" w:themeColor="text1"/>
                <w:sz w:val="20"/>
                <w:szCs w:val="20"/>
                <w:shd w:val="clear" w:color="auto" w:fill="FFFFFF"/>
                <w:lang w:val="ka-GE"/>
              </w:rPr>
            </w:pPr>
            <w:r w:rsidRPr="00073A38">
              <w:rPr>
                <w:rFonts w:ascii="Sylfaen" w:hAnsi="Sylfaen"/>
                <w:color w:val="000000" w:themeColor="text1"/>
                <w:sz w:val="20"/>
                <w:szCs w:val="20"/>
                <w:shd w:val="clear" w:color="auto" w:fill="FFFFFF"/>
                <w:lang w:val="ka-GE"/>
              </w:rPr>
              <w:t>გეოგრაფიის სამაგისტრო პროგრამის მიზანია სტუდენტს:</w:t>
            </w:r>
          </w:p>
          <w:p w:rsidR="00BC2E43" w:rsidRPr="00073A38" w:rsidRDefault="00BC2E43" w:rsidP="00D26532">
            <w:pPr>
              <w:pStyle w:val="ListParagraph"/>
              <w:numPr>
                <w:ilvl w:val="0"/>
                <w:numId w:val="8"/>
              </w:numPr>
              <w:spacing w:after="0" w:line="240" w:lineRule="auto"/>
              <w:ind w:left="291" w:hanging="291"/>
              <w:jc w:val="both"/>
              <w:rPr>
                <w:rFonts w:ascii="Sylfaen" w:hAnsi="Sylfaen"/>
                <w:color w:val="000000" w:themeColor="text1"/>
                <w:sz w:val="20"/>
                <w:szCs w:val="20"/>
                <w:lang w:val="ka-GE"/>
              </w:rPr>
            </w:pPr>
            <w:r w:rsidRPr="00073A38">
              <w:rPr>
                <w:rFonts w:ascii="Sylfaen" w:hAnsi="Sylfaen"/>
                <w:b/>
                <w:color w:val="000000" w:themeColor="text1"/>
                <w:sz w:val="20"/>
                <w:szCs w:val="20"/>
                <w:lang w:val="ka-GE"/>
              </w:rPr>
              <w:t xml:space="preserve">მისცეს ღრმა და სისტემური ცოდნა </w:t>
            </w:r>
            <w:r w:rsidRPr="00073A38">
              <w:rPr>
                <w:rFonts w:ascii="Sylfaen" w:hAnsi="Sylfaen"/>
                <w:color w:val="000000" w:themeColor="text1"/>
                <w:sz w:val="20"/>
                <w:szCs w:val="20"/>
                <w:lang w:val="ka-GE"/>
              </w:rPr>
              <w:t>გეოგრაფიულ გარსში მიმდინარე დინამიური პროცესების კანონონზომიერებების,  გეოგრაფიის თეორიული და პრაქტიკული საკითხების დამუშავებისა და გამოყენების შესახებ;</w:t>
            </w:r>
          </w:p>
          <w:p w:rsidR="00BC2E43" w:rsidRPr="00073A38" w:rsidRDefault="00BC2E43" w:rsidP="00D26532">
            <w:pPr>
              <w:pStyle w:val="ListParagraph"/>
              <w:numPr>
                <w:ilvl w:val="0"/>
                <w:numId w:val="8"/>
              </w:numPr>
              <w:spacing w:after="0" w:line="240" w:lineRule="auto"/>
              <w:ind w:left="291" w:hanging="291"/>
              <w:jc w:val="both"/>
              <w:rPr>
                <w:rFonts w:ascii="Sylfaen" w:hAnsi="Sylfaen"/>
                <w:color w:val="000000" w:themeColor="text1"/>
                <w:sz w:val="20"/>
                <w:szCs w:val="20"/>
                <w:lang w:val="ka-GE"/>
              </w:rPr>
            </w:pPr>
            <w:r w:rsidRPr="00073A38">
              <w:rPr>
                <w:rFonts w:ascii="Sylfaen" w:hAnsi="Sylfaen"/>
                <w:b/>
                <w:color w:val="000000" w:themeColor="text1"/>
                <w:sz w:val="20"/>
                <w:szCs w:val="20"/>
                <w:lang w:val="ka-GE"/>
              </w:rPr>
              <w:t>გამოუმუშაოს გეოგრაფიული გარემოს სისტემური აღქმისა და  მიმდინარე მოვლენათა ანალიზის უნარი  მდგრადი განვითარების  (</w:t>
            </w:r>
            <w:r w:rsidRPr="00073A38">
              <w:rPr>
                <w:rFonts w:ascii="Sylfaen" w:hAnsi="Sylfaen"/>
                <w:color w:val="000000" w:themeColor="text1"/>
                <w:sz w:val="20"/>
                <w:szCs w:val="20"/>
                <w:lang w:val="ka-GE"/>
              </w:rPr>
              <w:t xml:space="preserve">შენარჩუნების, </w:t>
            </w:r>
            <w:r w:rsidRPr="00073A38">
              <w:rPr>
                <w:rFonts w:ascii="Sylfaen" w:hAnsi="Sylfaen"/>
                <w:color w:val="000000" w:themeColor="text1"/>
                <w:sz w:val="20"/>
                <w:szCs w:val="20"/>
                <w:lang w:val="af-ZA"/>
              </w:rPr>
              <w:t>აღდგენისა და კვლავწარმოების</w:t>
            </w:r>
            <w:r w:rsidRPr="00073A38">
              <w:rPr>
                <w:rFonts w:ascii="Sylfaen" w:hAnsi="Sylfaen"/>
                <w:color w:val="000000" w:themeColor="text1"/>
                <w:sz w:val="20"/>
                <w:szCs w:val="20"/>
                <w:lang w:val="ka-GE"/>
              </w:rPr>
              <w:t>)</w:t>
            </w:r>
            <w:r w:rsidRPr="00073A38">
              <w:rPr>
                <w:rFonts w:ascii="Sylfaen" w:hAnsi="Sylfaen"/>
                <w:color w:val="000000" w:themeColor="text1"/>
                <w:sz w:val="20"/>
                <w:szCs w:val="20"/>
                <w:lang w:val="af-ZA"/>
              </w:rPr>
              <w:t xml:space="preserve"> კუთხით</w:t>
            </w:r>
            <w:r w:rsidRPr="00073A38">
              <w:rPr>
                <w:rFonts w:ascii="Sylfaen" w:hAnsi="Sylfaen"/>
                <w:color w:val="000000" w:themeColor="text1"/>
                <w:sz w:val="20"/>
                <w:szCs w:val="20"/>
                <w:lang w:val="ka-GE"/>
              </w:rPr>
              <w:t xml:space="preserve">, როგორც </w:t>
            </w:r>
            <w:r w:rsidRPr="00073A38">
              <w:rPr>
                <w:rFonts w:ascii="Sylfaen" w:hAnsi="Sylfaen"/>
                <w:color w:val="000000" w:themeColor="text1"/>
                <w:sz w:val="20"/>
                <w:szCs w:val="20"/>
                <w:lang w:val="af-ZA"/>
              </w:rPr>
              <w:t xml:space="preserve"> </w:t>
            </w:r>
            <w:r w:rsidRPr="00073A38">
              <w:rPr>
                <w:rFonts w:ascii="Sylfaen" w:hAnsi="Sylfaen"/>
                <w:color w:val="000000" w:themeColor="text1"/>
                <w:sz w:val="20"/>
                <w:szCs w:val="20"/>
                <w:lang w:val="ka-GE"/>
              </w:rPr>
              <w:t>ადგილობრივ</w:t>
            </w:r>
            <w:r w:rsidRPr="00073A38">
              <w:rPr>
                <w:rFonts w:ascii="Sylfaen" w:hAnsi="Sylfaen"/>
                <w:color w:val="000000" w:themeColor="text1"/>
                <w:sz w:val="20"/>
                <w:szCs w:val="20"/>
                <w:lang w:val="af-ZA"/>
              </w:rPr>
              <w:t>,</w:t>
            </w:r>
            <w:r w:rsidRPr="00073A38">
              <w:rPr>
                <w:rFonts w:ascii="Sylfaen" w:hAnsi="Sylfaen"/>
                <w:color w:val="000000" w:themeColor="text1"/>
                <w:sz w:val="20"/>
                <w:szCs w:val="20"/>
                <w:lang w:val="ka-GE"/>
              </w:rPr>
              <w:t xml:space="preserve"> ისე </w:t>
            </w:r>
            <w:r w:rsidRPr="00073A38">
              <w:rPr>
                <w:rFonts w:ascii="Sylfaen" w:hAnsi="Sylfaen"/>
                <w:color w:val="000000" w:themeColor="text1"/>
                <w:sz w:val="20"/>
                <w:szCs w:val="20"/>
                <w:lang w:val="af-ZA"/>
              </w:rPr>
              <w:t xml:space="preserve"> </w:t>
            </w:r>
            <w:r w:rsidRPr="00073A38">
              <w:rPr>
                <w:rFonts w:ascii="Sylfaen" w:hAnsi="Sylfaen"/>
                <w:color w:val="000000" w:themeColor="text1"/>
                <w:sz w:val="20"/>
                <w:szCs w:val="20"/>
                <w:lang w:val="ka-GE"/>
              </w:rPr>
              <w:t xml:space="preserve"> რეგიონულ დონეზე;</w:t>
            </w:r>
          </w:p>
          <w:p w:rsidR="00BC2E43" w:rsidRPr="00073A38" w:rsidRDefault="00BC2E43" w:rsidP="00D26532">
            <w:pPr>
              <w:pStyle w:val="ListParagraph"/>
              <w:numPr>
                <w:ilvl w:val="0"/>
                <w:numId w:val="8"/>
              </w:numPr>
              <w:spacing w:after="0" w:line="240" w:lineRule="auto"/>
              <w:ind w:left="291" w:hanging="291"/>
              <w:jc w:val="both"/>
              <w:rPr>
                <w:rFonts w:ascii="Sylfaen" w:hAnsi="Sylfaen"/>
                <w:color w:val="000000" w:themeColor="text1"/>
                <w:sz w:val="20"/>
                <w:szCs w:val="20"/>
                <w:lang w:val="ka-GE"/>
              </w:rPr>
            </w:pPr>
            <w:r w:rsidRPr="00073A38">
              <w:rPr>
                <w:rFonts w:ascii="Sylfaen" w:hAnsi="Sylfaen"/>
                <w:b/>
                <w:color w:val="000000" w:themeColor="text1"/>
                <w:sz w:val="20"/>
                <w:szCs w:val="20"/>
                <w:shd w:val="clear" w:color="auto" w:fill="FFFFFF"/>
                <w:lang w:val="ka-GE"/>
              </w:rPr>
              <w:t xml:space="preserve">გამოუმუშაოს </w:t>
            </w:r>
            <w:r w:rsidRPr="00073A38">
              <w:rPr>
                <w:rFonts w:ascii="Sylfaen" w:hAnsi="Sylfaen"/>
                <w:color w:val="000000" w:themeColor="text1"/>
                <w:sz w:val="20"/>
                <w:szCs w:val="20"/>
                <w:lang w:val="af-ZA"/>
              </w:rPr>
              <w:t>საველე და კვლევითი სამუშაო</w:t>
            </w:r>
            <w:r w:rsidRPr="00073A38">
              <w:rPr>
                <w:rFonts w:ascii="Sylfaen" w:hAnsi="Sylfaen"/>
                <w:color w:val="000000" w:themeColor="text1"/>
                <w:sz w:val="20"/>
                <w:szCs w:val="20"/>
                <w:lang w:val="ka-GE"/>
              </w:rPr>
              <w:t>ე</w:t>
            </w:r>
            <w:r w:rsidRPr="00073A38">
              <w:rPr>
                <w:rFonts w:ascii="Sylfaen" w:hAnsi="Sylfaen"/>
                <w:color w:val="000000" w:themeColor="text1"/>
                <w:sz w:val="20"/>
                <w:szCs w:val="20"/>
                <w:lang w:val="af-ZA"/>
              </w:rPr>
              <w:t>ბის ჩატარებ</w:t>
            </w:r>
            <w:r w:rsidRPr="00073A38">
              <w:rPr>
                <w:rFonts w:ascii="Sylfaen" w:hAnsi="Sylfaen"/>
                <w:color w:val="000000" w:themeColor="text1"/>
                <w:sz w:val="20"/>
                <w:szCs w:val="20"/>
                <w:lang w:val="ka-GE"/>
              </w:rPr>
              <w:t>ის</w:t>
            </w:r>
            <w:r w:rsidRPr="00073A38">
              <w:rPr>
                <w:rFonts w:ascii="Sylfaen" w:hAnsi="Sylfaen"/>
                <w:color w:val="000000" w:themeColor="text1"/>
                <w:sz w:val="20"/>
                <w:szCs w:val="20"/>
                <w:lang w:val="af-ZA"/>
              </w:rPr>
              <w:t>, მიღებული მასალების</w:t>
            </w:r>
            <w:r w:rsidRPr="00073A38">
              <w:rPr>
                <w:rFonts w:ascii="Sylfaen" w:hAnsi="Sylfaen"/>
                <w:color w:val="000000" w:themeColor="text1"/>
                <w:sz w:val="20"/>
                <w:szCs w:val="20"/>
                <w:lang w:val="ka-GE"/>
              </w:rPr>
              <w:t xml:space="preserve"> ანალიზის, </w:t>
            </w:r>
            <w:r w:rsidRPr="00073A38">
              <w:rPr>
                <w:rFonts w:ascii="Sylfaen" w:hAnsi="Sylfaen"/>
                <w:color w:val="000000" w:themeColor="text1"/>
                <w:sz w:val="20"/>
                <w:szCs w:val="20"/>
                <w:lang w:val="af-ZA"/>
              </w:rPr>
              <w:t xml:space="preserve">  დამუშავებ</w:t>
            </w:r>
            <w:r w:rsidRPr="00073A38">
              <w:rPr>
                <w:rFonts w:ascii="Sylfaen" w:hAnsi="Sylfaen"/>
                <w:color w:val="000000" w:themeColor="text1"/>
                <w:sz w:val="20"/>
                <w:szCs w:val="20"/>
                <w:lang w:val="ka-GE"/>
              </w:rPr>
              <w:t xml:space="preserve">ის და  გამოსახვის </w:t>
            </w:r>
            <w:r w:rsidRPr="00073A38">
              <w:rPr>
                <w:rFonts w:ascii="Sylfaen" w:hAnsi="Sylfaen"/>
                <w:color w:val="000000" w:themeColor="text1"/>
                <w:sz w:val="20"/>
                <w:szCs w:val="20"/>
                <w:shd w:val="clear" w:color="auto" w:fill="FFFFFF"/>
                <w:lang w:val="ka-GE"/>
              </w:rPr>
              <w:t xml:space="preserve">პრაქტიკული უნარები </w:t>
            </w:r>
            <w:r w:rsidRPr="00073A38">
              <w:rPr>
                <w:rFonts w:ascii="Sylfaen" w:hAnsi="Sylfaen"/>
                <w:color w:val="000000" w:themeColor="text1"/>
                <w:sz w:val="20"/>
                <w:szCs w:val="20"/>
                <w:lang w:val="af-ZA"/>
              </w:rPr>
              <w:t>გეოინფორმაციულ სისტემებში</w:t>
            </w:r>
          </w:p>
        </w:tc>
      </w:tr>
      <w:tr w:rsidR="00BC2E43" w:rsidRPr="00073A38" w:rsidTr="00D26532">
        <w:tc>
          <w:tcPr>
            <w:tcW w:w="10609" w:type="dxa"/>
            <w:gridSpan w:val="3"/>
            <w:tcBorders>
              <w:top w:val="single" w:sz="18" w:space="0" w:color="auto"/>
              <w:left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b/>
                <w:bCs/>
                <w:color w:val="000000" w:themeColor="text1"/>
                <w:sz w:val="20"/>
                <w:szCs w:val="20"/>
              </w:rPr>
            </w:pPr>
            <w:r w:rsidRPr="00073A38">
              <w:rPr>
                <w:rFonts w:ascii="Sylfaen" w:hAnsi="Sylfaen" w:cs="Sylfaen"/>
                <w:b/>
                <w:bCs/>
                <w:color w:val="000000" w:themeColor="text1"/>
                <w:sz w:val="20"/>
                <w:szCs w:val="20"/>
                <w:lang w:val="ka-GE"/>
              </w:rPr>
              <w:t>სწავლის შედეგები</w:t>
            </w:r>
            <w:r w:rsidRPr="00073A38">
              <w:rPr>
                <w:rFonts w:ascii="Sylfaen" w:hAnsi="Sylfaen"/>
                <w:b/>
                <w:bCs/>
                <w:color w:val="000000" w:themeColor="text1"/>
                <w:sz w:val="20"/>
                <w:szCs w:val="20"/>
                <w:lang w:val="ka-GE"/>
              </w:rPr>
              <w:t xml:space="preserve">  (</w:t>
            </w:r>
            <w:r w:rsidRPr="00073A38">
              <w:rPr>
                <w:rFonts w:ascii="Sylfaen" w:hAnsi="Sylfaen" w:cs="Sylfaen"/>
                <w:b/>
                <w:bCs/>
                <w:color w:val="000000" w:themeColor="text1"/>
                <w:sz w:val="20"/>
                <w:szCs w:val="20"/>
                <w:lang w:val="ka-GE"/>
              </w:rPr>
              <w:t>ზოგადი და დარგობრივი კომპეტენციები</w:t>
            </w:r>
            <w:r w:rsidRPr="00073A38">
              <w:rPr>
                <w:rFonts w:ascii="Sylfaen" w:hAnsi="Sylfaen"/>
                <w:b/>
                <w:bCs/>
                <w:color w:val="000000" w:themeColor="text1"/>
                <w:sz w:val="20"/>
                <w:szCs w:val="20"/>
                <w:lang w:val="ka-GE"/>
              </w:rPr>
              <w:t>)</w:t>
            </w:r>
          </w:p>
          <w:p w:rsidR="00BC2E43" w:rsidRPr="00073A38" w:rsidRDefault="00BC2E43" w:rsidP="00D26532">
            <w:pPr>
              <w:spacing w:after="0" w:line="240" w:lineRule="auto"/>
              <w:rPr>
                <w:rFonts w:ascii="Sylfaen" w:hAnsi="Sylfaen"/>
                <w:color w:val="000000" w:themeColor="text1"/>
                <w:sz w:val="20"/>
                <w:szCs w:val="20"/>
              </w:rPr>
            </w:pPr>
          </w:p>
        </w:tc>
      </w:tr>
      <w:tr w:rsidR="00BC2E43" w:rsidRPr="00073A38" w:rsidTr="00D26532">
        <w:tc>
          <w:tcPr>
            <w:tcW w:w="3257" w:type="dxa"/>
            <w:tcBorders>
              <w:top w:val="single" w:sz="18" w:space="0" w:color="auto"/>
              <w:left w:val="single" w:sz="18" w:space="0" w:color="auto"/>
              <w:bottom w:val="single" w:sz="18" w:space="0" w:color="auto"/>
            </w:tcBorders>
            <w:shd w:val="clear" w:color="auto" w:fill="EDEDED" w:themeFill="accent3" w:themeFillTint="33"/>
          </w:tcPr>
          <w:p w:rsidR="00BC2E43" w:rsidRPr="00D26532" w:rsidRDefault="00BC2E43" w:rsidP="00D26532">
            <w:pPr>
              <w:spacing w:after="0" w:line="240" w:lineRule="auto"/>
              <w:rPr>
                <w:rFonts w:ascii="Sylfaen" w:hAnsi="Sylfaen" w:cs="Sylfaen"/>
                <w:b/>
                <w:bCs/>
                <w:color w:val="000000" w:themeColor="text1"/>
                <w:sz w:val="20"/>
                <w:szCs w:val="20"/>
                <w:lang w:val="ka-GE"/>
              </w:rPr>
            </w:pPr>
            <w:r w:rsidRPr="00D26532">
              <w:rPr>
                <w:rFonts w:ascii="Sylfaen" w:hAnsi="Sylfaen" w:cs="Sylfaen"/>
                <w:b/>
                <w:bCs/>
                <w:color w:val="000000" w:themeColor="text1"/>
                <w:sz w:val="20"/>
                <w:szCs w:val="20"/>
                <w:lang w:val="ka-GE"/>
              </w:rPr>
              <w:lastRenderedPageBreak/>
              <w:t>ცოდნა და გაცნობიერება</w:t>
            </w:r>
          </w:p>
          <w:p w:rsidR="00BC2E43" w:rsidRPr="00073A38" w:rsidRDefault="00BC2E43" w:rsidP="00D26532">
            <w:pPr>
              <w:spacing w:after="0" w:line="240" w:lineRule="auto"/>
              <w:rPr>
                <w:rFonts w:ascii="Sylfaen" w:hAnsi="Sylfaen" w:cs="Sylfaen"/>
                <w:b/>
                <w:bCs/>
                <w:color w:val="000000" w:themeColor="text1"/>
                <w:sz w:val="20"/>
                <w:szCs w:val="20"/>
                <w:lang w:val="ka-GE"/>
              </w:rPr>
            </w:pPr>
          </w:p>
        </w:tc>
        <w:tc>
          <w:tcPr>
            <w:tcW w:w="7352" w:type="dxa"/>
            <w:gridSpan w:val="2"/>
            <w:tcBorders>
              <w:top w:val="single" w:sz="18" w:space="0" w:color="auto"/>
              <w:bottom w:val="single" w:sz="18" w:space="0" w:color="auto"/>
              <w:right w:val="single" w:sz="18" w:space="0" w:color="auto"/>
            </w:tcBorders>
          </w:tcPr>
          <w:p w:rsidR="00BC2E43" w:rsidRPr="00073A38" w:rsidRDefault="00BC2E43" w:rsidP="00D26532">
            <w:pPr>
              <w:tabs>
                <w:tab w:val="left" w:pos="155"/>
                <w:tab w:val="left" w:pos="439"/>
              </w:tabs>
              <w:spacing w:after="0" w:line="240" w:lineRule="auto"/>
              <w:ind w:firstLine="13"/>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სამაგისტრო პროგრამის კურსდამთავრებული:</w:t>
            </w:r>
          </w:p>
          <w:p w:rsidR="00BC2E43" w:rsidRPr="00073A38" w:rsidRDefault="00BC2E43" w:rsidP="00D26532">
            <w:pPr>
              <w:pStyle w:val="ListParagraph"/>
              <w:numPr>
                <w:ilvl w:val="1"/>
                <w:numId w:val="19"/>
              </w:numPr>
              <w:tabs>
                <w:tab w:val="left" w:pos="155"/>
                <w:tab w:val="left" w:pos="439"/>
              </w:tabs>
              <w:spacing w:after="0" w:line="240" w:lineRule="auto"/>
              <w:ind w:left="155" w:hanging="142"/>
              <w:jc w:val="both"/>
              <w:rPr>
                <w:rFonts w:ascii="Sylfaen" w:hAnsi="Sylfaen"/>
                <w:color w:val="000000" w:themeColor="text1"/>
                <w:sz w:val="20"/>
                <w:szCs w:val="20"/>
                <w:lang w:val="ka-GE"/>
              </w:rPr>
            </w:pPr>
            <w:r w:rsidRPr="00073A38">
              <w:rPr>
                <w:rFonts w:ascii="Sylfaen" w:hAnsi="Sylfaen" w:cs="Sylfaen"/>
                <w:color w:val="000000" w:themeColor="text1"/>
                <w:sz w:val="20"/>
                <w:szCs w:val="20"/>
                <w:lang w:val="ka-GE"/>
              </w:rPr>
              <w:t xml:space="preserve">განსაზღვრავს ბუნებრივი გარემოს მდგრადი განვითარების, ევოლუციის, ბუნებრივი რისკების და სტიქიური პროცესების მართვის საკითხებს; </w:t>
            </w:r>
          </w:p>
          <w:p w:rsidR="00BC2E43" w:rsidRPr="00073A38" w:rsidRDefault="00BC2E43" w:rsidP="00D26532">
            <w:pPr>
              <w:pStyle w:val="ListParagraph"/>
              <w:numPr>
                <w:ilvl w:val="1"/>
                <w:numId w:val="19"/>
              </w:numPr>
              <w:tabs>
                <w:tab w:val="left" w:pos="155"/>
                <w:tab w:val="left" w:pos="439"/>
              </w:tabs>
              <w:spacing w:after="0" w:line="240" w:lineRule="auto"/>
              <w:ind w:left="155" w:hanging="142"/>
              <w:jc w:val="both"/>
              <w:rPr>
                <w:rFonts w:ascii="Sylfaen" w:hAnsi="Sylfaen"/>
                <w:color w:val="000000" w:themeColor="text1"/>
                <w:sz w:val="20"/>
                <w:szCs w:val="20"/>
                <w:lang w:val="ka-GE"/>
              </w:rPr>
            </w:pPr>
            <w:r w:rsidRPr="00073A38">
              <w:rPr>
                <w:rFonts w:ascii="Sylfaen" w:hAnsi="Sylfaen" w:cs="Sylfaen"/>
                <w:color w:val="000000" w:themeColor="text1"/>
                <w:sz w:val="20"/>
                <w:szCs w:val="20"/>
                <w:lang w:val="ka-GE"/>
              </w:rPr>
              <w:t>კრიტიკულად</w:t>
            </w:r>
            <w:r w:rsidRPr="00073A38">
              <w:rPr>
                <w:rFonts w:ascii="Sylfaen" w:hAnsi="Sylfaen"/>
                <w:color w:val="000000" w:themeColor="text1"/>
                <w:sz w:val="20"/>
                <w:szCs w:val="20"/>
                <w:lang w:val="ka-GE"/>
              </w:rPr>
              <w:t xml:space="preserve"> იაზრებს გარემოსა და საზოგადოების ურთიერთკავშირის შედეგად წარმოქმნილ გეოეკოლოგიურ პროცესებს და ახდენს პრობლემების იდენტიფიცირებას; </w:t>
            </w:r>
          </w:p>
          <w:p w:rsidR="00BC2E43" w:rsidRPr="00073A38" w:rsidRDefault="00BC2E43" w:rsidP="00D26532">
            <w:pPr>
              <w:pStyle w:val="ListParagraph"/>
              <w:numPr>
                <w:ilvl w:val="1"/>
                <w:numId w:val="19"/>
              </w:numPr>
              <w:tabs>
                <w:tab w:val="left" w:pos="155"/>
                <w:tab w:val="left" w:pos="439"/>
              </w:tabs>
              <w:spacing w:after="0" w:line="240" w:lineRule="auto"/>
              <w:ind w:left="155" w:hanging="142"/>
              <w:jc w:val="both"/>
              <w:rPr>
                <w:rFonts w:ascii="Sylfaen" w:hAnsi="Sylfaen" w:cs="Sylfaen"/>
                <w:bCs/>
                <w:color w:val="000000" w:themeColor="text1"/>
                <w:sz w:val="20"/>
                <w:szCs w:val="20"/>
                <w:lang w:val="ka-GE"/>
              </w:rPr>
            </w:pPr>
            <w:r w:rsidRPr="00073A38">
              <w:rPr>
                <w:rFonts w:ascii="Sylfaen" w:hAnsi="Sylfaen" w:cs="Sylfaen"/>
                <w:color w:val="000000" w:themeColor="text1"/>
                <w:sz w:val="20"/>
                <w:szCs w:val="20"/>
                <w:lang w:val="ka-GE"/>
              </w:rPr>
              <w:t>ფლობს</w:t>
            </w:r>
            <w:r w:rsidRPr="00073A38">
              <w:rPr>
                <w:rFonts w:ascii="Sylfaen" w:hAnsi="Sylfaen"/>
                <w:color w:val="000000" w:themeColor="text1"/>
                <w:sz w:val="20"/>
                <w:szCs w:val="20"/>
                <w:lang w:val="ka-GE"/>
              </w:rPr>
              <w:t xml:space="preserve"> თანამედროვე გეოსაინფორმაციო ტექნოლოგიების სპეციფიკას და  ათვითცნობიერებს მათი გამოყენის შესაძლებლობებს</w:t>
            </w:r>
            <w:r w:rsidR="00D26532">
              <w:rPr>
                <w:rFonts w:ascii="Sylfaen" w:hAnsi="Sylfaen"/>
                <w:color w:val="000000" w:themeColor="text1"/>
                <w:sz w:val="20"/>
                <w:szCs w:val="20"/>
                <w:lang w:val="ka-GE"/>
              </w:rPr>
              <w:t>.</w:t>
            </w:r>
          </w:p>
        </w:tc>
      </w:tr>
      <w:tr w:rsidR="00BC2E43" w:rsidRPr="00073A38" w:rsidTr="00D26532">
        <w:trPr>
          <w:trHeight w:val="381"/>
        </w:trPr>
        <w:tc>
          <w:tcPr>
            <w:tcW w:w="3257" w:type="dxa"/>
            <w:tcBorders>
              <w:top w:val="single" w:sz="18" w:space="0" w:color="auto"/>
              <w:left w:val="single" w:sz="18" w:space="0" w:color="auto"/>
              <w:bottom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უნარები</w:t>
            </w:r>
          </w:p>
        </w:tc>
        <w:tc>
          <w:tcPr>
            <w:tcW w:w="7352" w:type="dxa"/>
            <w:gridSpan w:val="2"/>
            <w:tcBorders>
              <w:top w:val="single" w:sz="18" w:space="0" w:color="auto"/>
              <w:bottom w:val="single" w:sz="18" w:space="0" w:color="auto"/>
              <w:right w:val="single" w:sz="18" w:space="0" w:color="auto"/>
            </w:tcBorders>
          </w:tcPr>
          <w:p w:rsidR="00BC2E43" w:rsidRPr="00073A38" w:rsidRDefault="00BC2E43" w:rsidP="00D26532">
            <w:pPr>
              <w:tabs>
                <w:tab w:val="left" w:pos="253"/>
              </w:tabs>
              <w:spacing w:after="0" w:line="240" w:lineRule="auto"/>
              <w:ind w:left="13" w:hanging="13"/>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სამაგისტრო პროგრამის კურსდამთავრებული:</w:t>
            </w:r>
          </w:p>
          <w:p w:rsidR="00BC2E43" w:rsidRPr="00073A38" w:rsidRDefault="00BC2E43" w:rsidP="00D26532">
            <w:pPr>
              <w:pStyle w:val="ListParagraph"/>
              <w:numPr>
                <w:ilvl w:val="1"/>
                <w:numId w:val="18"/>
              </w:numPr>
              <w:tabs>
                <w:tab w:val="left" w:pos="297"/>
              </w:tabs>
              <w:spacing w:after="0" w:line="240" w:lineRule="auto"/>
              <w:ind w:left="297" w:hanging="284"/>
              <w:jc w:val="both"/>
              <w:rPr>
                <w:rFonts w:ascii="Sylfaen" w:hAnsi="Sylfaen"/>
                <w:color w:val="000000" w:themeColor="text1"/>
                <w:sz w:val="20"/>
                <w:szCs w:val="20"/>
                <w:lang w:val="ka-GE"/>
              </w:rPr>
            </w:pPr>
            <w:r w:rsidRPr="00073A38">
              <w:rPr>
                <w:rFonts w:ascii="Sylfaen" w:hAnsi="Sylfaen" w:cs="Sylfaen"/>
                <w:color w:val="000000" w:themeColor="text1"/>
                <w:sz w:val="20"/>
                <w:szCs w:val="20"/>
                <w:lang w:val="ka-GE"/>
              </w:rPr>
              <w:t xml:space="preserve">თანამედროვე მეთოდების გამოყენებით იკვლევს გეოგრაფიის აქტუალურ პრობლემებს და წარადგენს მიღებულ შედეგებს,   როგორც აკადემიური, ასევე სხვა დაინტერესებული  საზოგადოების წინაშე; </w:t>
            </w:r>
          </w:p>
          <w:p w:rsidR="00BC2E43" w:rsidRPr="00073A38" w:rsidRDefault="00D26532" w:rsidP="00D26532">
            <w:pPr>
              <w:pStyle w:val="ListParagraph"/>
              <w:numPr>
                <w:ilvl w:val="1"/>
                <w:numId w:val="18"/>
              </w:numPr>
              <w:tabs>
                <w:tab w:val="left" w:pos="297"/>
              </w:tabs>
              <w:spacing w:after="0" w:line="240" w:lineRule="auto"/>
              <w:ind w:left="297" w:hanging="284"/>
              <w:jc w:val="both"/>
              <w:rPr>
                <w:rFonts w:ascii="Sylfaen" w:hAnsi="Sylfaen"/>
                <w:color w:val="000000" w:themeColor="text1"/>
                <w:sz w:val="20"/>
                <w:szCs w:val="20"/>
                <w:lang w:val="ka-GE"/>
              </w:rPr>
            </w:pPr>
            <w:r>
              <w:rPr>
                <w:rFonts w:ascii="Sylfaen" w:hAnsi="Sylfaen" w:cs="Sylfaen"/>
                <w:color w:val="000000" w:themeColor="text1"/>
                <w:sz w:val="20"/>
                <w:szCs w:val="20"/>
                <w:lang w:val="ka-GE"/>
              </w:rPr>
              <w:t xml:space="preserve"> </w:t>
            </w:r>
            <w:proofErr w:type="spellStart"/>
            <w:r w:rsidR="00BC2E43" w:rsidRPr="00073A38">
              <w:rPr>
                <w:rFonts w:ascii="Sylfaen" w:hAnsi="Sylfaen" w:cs="Sylfaen"/>
                <w:color w:val="000000" w:themeColor="text1"/>
                <w:sz w:val="20"/>
                <w:szCs w:val="20"/>
              </w:rPr>
              <w:t>გეო</w:t>
            </w:r>
            <w:proofErr w:type="spellEnd"/>
            <w:r w:rsidR="00BC2E43" w:rsidRPr="00073A38">
              <w:rPr>
                <w:rFonts w:ascii="Sylfaen" w:hAnsi="Sylfaen"/>
                <w:color w:val="000000" w:themeColor="text1"/>
                <w:sz w:val="20"/>
                <w:szCs w:val="20"/>
                <w:lang w:val="ka-GE"/>
              </w:rPr>
              <w:t xml:space="preserve">ინფორმაციული სისტემების გამოყენებით ახდენს </w:t>
            </w:r>
            <w:r w:rsidR="00BC2E43" w:rsidRPr="00073A38">
              <w:rPr>
                <w:rFonts w:ascii="Sylfaen" w:hAnsi="Sylfaen"/>
                <w:color w:val="000000" w:themeColor="text1"/>
                <w:sz w:val="20"/>
                <w:szCs w:val="20"/>
              </w:rPr>
              <w:t>სხვა</w:t>
            </w:r>
            <w:r w:rsidR="00BC2E43" w:rsidRPr="00073A38">
              <w:rPr>
                <w:rFonts w:ascii="Sylfaen" w:hAnsi="Sylfaen"/>
                <w:color w:val="000000" w:themeColor="text1"/>
                <w:sz w:val="20"/>
                <w:szCs w:val="20"/>
                <w:lang w:val="ka-GE"/>
              </w:rPr>
              <w:t xml:space="preserve">დასხვა </w:t>
            </w:r>
            <w:proofErr w:type="spellStart"/>
            <w:r w:rsidR="00BC2E43" w:rsidRPr="00073A38">
              <w:rPr>
                <w:rFonts w:ascii="Sylfaen" w:hAnsi="Sylfaen"/>
                <w:color w:val="000000" w:themeColor="text1"/>
                <w:sz w:val="20"/>
                <w:szCs w:val="20"/>
              </w:rPr>
              <w:t>სახის</w:t>
            </w:r>
            <w:proofErr w:type="spellEnd"/>
            <w:r w:rsidR="00BC2E43" w:rsidRPr="00073A38">
              <w:rPr>
                <w:rFonts w:ascii="Sylfaen" w:hAnsi="Sylfaen"/>
                <w:color w:val="000000" w:themeColor="text1"/>
                <w:sz w:val="20"/>
                <w:szCs w:val="20"/>
              </w:rPr>
              <w:t xml:space="preserve"> </w:t>
            </w:r>
            <w:proofErr w:type="spellStart"/>
            <w:r w:rsidR="00BC2E43" w:rsidRPr="00073A38">
              <w:rPr>
                <w:rFonts w:ascii="Sylfaen" w:hAnsi="Sylfaen"/>
                <w:color w:val="000000" w:themeColor="text1"/>
                <w:sz w:val="20"/>
                <w:szCs w:val="20"/>
              </w:rPr>
              <w:t>კარტოგრაფიული</w:t>
            </w:r>
            <w:proofErr w:type="spellEnd"/>
            <w:r w:rsidR="00BC2E43" w:rsidRPr="00073A38">
              <w:rPr>
                <w:rFonts w:ascii="Sylfaen" w:hAnsi="Sylfaen"/>
                <w:color w:val="000000" w:themeColor="text1"/>
                <w:sz w:val="20"/>
                <w:szCs w:val="20"/>
              </w:rPr>
              <w:t xml:space="preserve"> </w:t>
            </w:r>
            <w:proofErr w:type="spellStart"/>
            <w:r w:rsidR="00BC2E43" w:rsidRPr="00073A38">
              <w:rPr>
                <w:rFonts w:ascii="Sylfaen" w:hAnsi="Sylfaen"/>
                <w:color w:val="000000" w:themeColor="text1"/>
                <w:sz w:val="20"/>
                <w:szCs w:val="20"/>
              </w:rPr>
              <w:t>გამოსახულებების</w:t>
            </w:r>
            <w:proofErr w:type="spellEnd"/>
            <w:r w:rsidR="00BC2E43" w:rsidRPr="00073A38">
              <w:rPr>
                <w:rFonts w:ascii="Sylfaen" w:hAnsi="Sylfaen"/>
                <w:color w:val="000000" w:themeColor="text1"/>
                <w:sz w:val="20"/>
                <w:szCs w:val="20"/>
              </w:rPr>
              <w:t xml:space="preserve"> </w:t>
            </w:r>
            <w:r w:rsidR="00BC2E43" w:rsidRPr="00073A38">
              <w:rPr>
                <w:rFonts w:ascii="Sylfaen" w:hAnsi="Sylfaen"/>
                <w:color w:val="000000" w:themeColor="text1"/>
                <w:sz w:val="20"/>
                <w:szCs w:val="20"/>
                <w:lang w:val="ka-GE"/>
              </w:rPr>
              <w:t xml:space="preserve">შექმნას </w:t>
            </w:r>
            <w:proofErr w:type="gramStart"/>
            <w:r w:rsidR="00BC2E43" w:rsidRPr="00073A38">
              <w:rPr>
                <w:rFonts w:ascii="Sylfaen" w:hAnsi="Sylfaen"/>
                <w:color w:val="000000" w:themeColor="text1"/>
                <w:sz w:val="20"/>
                <w:szCs w:val="20"/>
                <w:lang w:val="ka-GE"/>
              </w:rPr>
              <w:t>და</w:t>
            </w:r>
            <w:r w:rsidR="00BC2E43" w:rsidRPr="00073A38">
              <w:rPr>
                <w:rFonts w:ascii="Sylfaen" w:hAnsi="Sylfaen"/>
                <w:color w:val="000000" w:themeColor="text1"/>
                <w:sz w:val="20"/>
                <w:szCs w:val="20"/>
              </w:rPr>
              <w:t xml:space="preserve">  </w:t>
            </w:r>
            <w:r w:rsidR="00BC2E43" w:rsidRPr="00073A38">
              <w:rPr>
                <w:rFonts w:ascii="Sylfaen" w:hAnsi="Sylfaen"/>
                <w:color w:val="000000" w:themeColor="text1"/>
                <w:sz w:val="20"/>
                <w:szCs w:val="20"/>
                <w:lang w:val="ka-GE"/>
              </w:rPr>
              <w:t>ანალიზს</w:t>
            </w:r>
            <w:proofErr w:type="gramEnd"/>
            <w:r w:rsidR="00BC2E43" w:rsidRPr="00073A38">
              <w:rPr>
                <w:rFonts w:ascii="Sylfaen" w:hAnsi="Sylfaen"/>
                <w:color w:val="000000" w:themeColor="text1"/>
                <w:sz w:val="20"/>
                <w:szCs w:val="20"/>
                <w:lang w:val="ka-GE"/>
              </w:rPr>
              <w:t>;</w:t>
            </w:r>
            <w:r w:rsidR="00BC2E43" w:rsidRPr="00073A38">
              <w:rPr>
                <w:rFonts w:ascii="Sylfaen" w:hAnsi="Sylfaen"/>
                <w:color w:val="000000" w:themeColor="text1"/>
                <w:sz w:val="20"/>
                <w:szCs w:val="20"/>
              </w:rPr>
              <w:t xml:space="preserve"> </w:t>
            </w:r>
          </w:p>
          <w:p w:rsidR="00BC2E43" w:rsidRPr="00073A38" w:rsidRDefault="00BC2E43" w:rsidP="00D26532">
            <w:pPr>
              <w:pStyle w:val="ListParagraph"/>
              <w:numPr>
                <w:ilvl w:val="1"/>
                <w:numId w:val="18"/>
              </w:numPr>
              <w:tabs>
                <w:tab w:val="left" w:pos="297"/>
              </w:tabs>
              <w:spacing w:after="0" w:line="240" w:lineRule="auto"/>
              <w:ind w:left="297" w:hanging="284"/>
              <w:jc w:val="both"/>
              <w:rPr>
                <w:rFonts w:ascii="Sylfaen" w:hAnsi="Sylfaen"/>
                <w:color w:val="000000" w:themeColor="text1"/>
                <w:sz w:val="20"/>
                <w:szCs w:val="20"/>
                <w:lang w:val="ka-GE"/>
              </w:rPr>
            </w:pPr>
            <w:r w:rsidRPr="00073A38">
              <w:rPr>
                <w:rFonts w:ascii="Sylfaen" w:hAnsi="Sylfaen" w:cs="Sylfaen"/>
                <w:color w:val="000000" w:themeColor="text1"/>
                <w:sz w:val="20"/>
                <w:szCs w:val="20"/>
                <w:lang w:val="ka-GE"/>
              </w:rPr>
              <w:t>ახდენს სამეცნიერო</w:t>
            </w:r>
            <w:r w:rsidRPr="00073A38">
              <w:rPr>
                <w:rFonts w:ascii="Sylfaen" w:hAnsi="Sylfaen"/>
                <w:color w:val="000000" w:themeColor="text1"/>
                <w:sz w:val="20"/>
                <w:szCs w:val="20"/>
                <w:lang w:val="ka-GE"/>
              </w:rPr>
              <w:t xml:space="preserve"> კვლევების, გეოეკოლოგიური პროცესების და  გარემოს მდგრადი განვითარების  შეფასებას  და   იდენტიფიცირებული პრობლემების გადაჭრისათვის   გადაწყვეტილების მიღებას.</w:t>
            </w:r>
          </w:p>
        </w:tc>
      </w:tr>
      <w:tr w:rsidR="00BC2E43" w:rsidRPr="00073A38" w:rsidTr="00D26532">
        <w:trPr>
          <w:trHeight w:val="2490"/>
        </w:trPr>
        <w:tc>
          <w:tcPr>
            <w:tcW w:w="3257" w:type="dxa"/>
            <w:tcBorders>
              <w:top w:val="nil"/>
              <w:lef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პასუხისმგებლობა და ავტონომიურობა</w:t>
            </w:r>
          </w:p>
        </w:tc>
        <w:tc>
          <w:tcPr>
            <w:tcW w:w="7352" w:type="dxa"/>
            <w:gridSpan w:val="2"/>
            <w:tcBorders>
              <w:top w:val="single" w:sz="18" w:space="0" w:color="auto"/>
              <w:right w:val="single" w:sz="18" w:space="0" w:color="auto"/>
            </w:tcBorders>
          </w:tcPr>
          <w:p w:rsidR="00BC2E43" w:rsidRPr="00073A38" w:rsidRDefault="00BC2E43" w:rsidP="00D26532">
            <w:pPr>
              <w:tabs>
                <w:tab w:val="left" w:pos="253"/>
              </w:tabs>
              <w:spacing w:after="0" w:line="240" w:lineRule="auto"/>
              <w:ind w:left="360"/>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სამაგისტრო პროგრამის კურსდამთავრებული:</w:t>
            </w:r>
          </w:p>
          <w:p w:rsidR="00BC2E43" w:rsidRPr="00073A38" w:rsidRDefault="00BC2E43" w:rsidP="00D26532">
            <w:pPr>
              <w:pStyle w:val="ListParagraph"/>
              <w:numPr>
                <w:ilvl w:val="1"/>
                <w:numId w:val="12"/>
              </w:numPr>
              <w:autoSpaceDE w:val="0"/>
              <w:autoSpaceDN w:val="0"/>
              <w:adjustRightInd w:val="0"/>
              <w:spacing w:after="0" w:line="240" w:lineRule="auto"/>
              <w:ind w:left="297" w:hanging="284"/>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 xml:space="preserve">იღებს  </w:t>
            </w:r>
            <w:proofErr w:type="spellStart"/>
            <w:r w:rsidRPr="00073A38">
              <w:rPr>
                <w:rFonts w:ascii="Sylfaen" w:eastAsia="Times New Roman" w:hAnsi="Sylfaen" w:cs="Sylfaen"/>
                <w:color w:val="000000" w:themeColor="text1"/>
                <w:sz w:val="20"/>
                <w:szCs w:val="20"/>
              </w:rPr>
              <w:t>პასუხისმგებლობა</w:t>
            </w:r>
            <w:proofErr w:type="spellEnd"/>
            <w:r w:rsidRPr="00073A38">
              <w:rPr>
                <w:rFonts w:ascii="Sylfaen" w:eastAsia="Times New Roman" w:hAnsi="Sylfaen" w:cs="Sylfaen"/>
                <w:color w:val="000000" w:themeColor="text1"/>
                <w:sz w:val="20"/>
                <w:szCs w:val="20"/>
                <w:lang w:val="ka-GE"/>
              </w:rPr>
              <w:t>ს</w:t>
            </w:r>
            <w:r w:rsidRPr="00073A38">
              <w:rPr>
                <w:rFonts w:ascii="Sylfaen" w:eastAsia="Times New Roman" w:hAnsi="Sylfaen" w:cs="Calibri"/>
                <w:color w:val="000000" w:themeColor="text1"/>
                <w:sz w:val="20"/>
                <w:szCs w:val="20"/>
              </w:rPr>
              <w:t xml:space="preserve"> </w:t>
            </w:r>
            <w:r w:rsidRPr="00073A38">
              <w:rPr>
                <w:rFonts w:ascii="Sylfaen" w:eastAsia="Times New Roman" w:hAnsi="Sylfaen" w:cs="Calibri"/>
                <w:color w:val="000000" w:themeColor="text1"/>
                <w:sz w:val="20"/>
                <w:szCs w:val="20"/>
                <w:lang w:val="ka-GE"/>
              </w:rPr>
              <w:t xml:space="preserve"> </w:t>
            </w:r>
            <w:r w:rsidRPr="00073A38">
              <w:rPr>
                <w:rFonts w:ascii="Sylfaen" w:eastAsia="Times New Roman" w:hAnsi="Sylfaen" w:cs="Sylfaen"/>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ბუნებრივი</w:t>
            </w:r>
            <w:proofErr w:type="spellEnd"/>
            <w:r w:rsidRPr="00073A38">
              <w:rPr>
                <w:rFonts w:ascii="Sylfaen" w:eastAsia="Times New Roman" w:hAnsi="Sylfaen" w:cs="Sylfaen"/>
                <w:color w:val="000000" w:themeColor="text1"/>
                <w:sz w:val="20"/>
                <w:szCs w:val="20"/>
              </w:rPr>
              <w:t xml:space="preserve"> </w:t>
            </w:r>
            <w:r w:rsidRPr="00073A38">
              <w:rPr>
                <w:rFonts w:ascii="Sylfaen" w:eastAsia="Times New Roman" w:hAnsi="Sylfaen" w:cs="Sylfaen"/>
                <w:color w:val="000000" w:themeColor="text1"/>
                <w:sz w:val="20"/>
                <w:szCs w:val="20"/>
                <w:lang w:val="ka-GE"/>
              </w:rPr>
              <w:t>გარემოს</w:t>
            </w:r>
            <w:r w:rsidRPr="00073A38">
              <w:rPr>
                <w:rFonts w:ascii="Sylfaen" w:eastAsia="Times New Roman" w:hAnsi="Sylfaen" w:cs="Sylfaen"/>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მდგრად</w:t>
            </w:r>
            <w:proofErr w:type="spellEnd"/>
            <w:r w:rsidRPr="00073A38">
              <w:rPr>
                <w:rFonts w:ascii="Sylfaen" w:eastAsia="Times New Roman" w:hAnsi="Sylfaen" w:cs="Sylfaen"/>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განვითარებას</w:t>
            </w:r>
            <w:proofErr w:type="spellEnd"/>
            <w:r w:rsidRPr="00073A38">
              <w:rPr>
                <w:rFonts w:ascii="Sylfaen" w:eastAsia="Times New Roman" w:hAnsi="Sylfaen" w:cs="Sylfaen"/>
                <w:color w:val="000000" w:themeColor="text1"/>
                <w:sz w:val="20"/>
                <w:szCs w:val="20"/>
                <w:lang w:val="ka-GE"/>
              </w:rPr>
              <w:t>თ</w:t>
            </w:r>
            <w:proofErr w:type="spellStart"/>
            <w:r w:rsidRPr="00073A38">
              <w:rPr>
                <w:rFonts w:ascii="Sylfaen" w:eastAsia="Times New Roman" w:hAnsi="Sylfaen" w:cs="Sylfaen"/>
                <w:color w:val="000000" w:themeColor="text1"/>
                <w:sz w:val="20"/>
                <w:szCs w:val="20"/>
              </w:rPr>
              <w:t>ან</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დაკავშირებული</w:t>
            </w:r>
            <w:proofErr w:type="spellEnd"/>
            <w:r w:rsidRPr="00073A38">
              <w:rPr>
                <w:rFonts w:ascii="Sylfaen" w:eastAsia="Times New Roman" w:hAnsi="Sylfaen" w:cs="Calibri"/>
                <w:color w:val="000000" w:themeColor="text1"/>
                <w:sz w:val="20"/>
                <w:szCs w:val="20"/>
              </w:rPr>
              <w:t xml:space="preserve"> </w:t>
            </w:r>
            <w:r w:rsidRPr="00073A38">
              <w:rPr>
                <w:rFonts w:ascii="Sylfaen" w:eastAsia="Times New Roman" w:hAnsi="Sylfaen" w:cs="Sylfaen"/>
                <w:color w:val="000000" w:themeColor="text1"/>
                <w:sz w:val="20"/>
                <w:szCs w:val="20"/>
                <w:lang w:val="ka-GE"/>
              </w:rPr>
              <w:t>საკითხების</w:t>
            </w:r>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დამოუკიდებლად</w:t>
            </w:r>
            <w:proofErr w:type="spellEnd"/>
            <w:r w:rsidRPr="00073A38">
              <w:rPr>
                <w:rFonts w:ascii="Sylfaen" w:eastAsia="Times New Roman" w:hAnsi="Sylfaen" w:cs="Sylfaen"/>
                <w:color w:val="000000" w:themeColor="text1"/>
                <w:sz w:val="20"/>
                <w:szCs w:val="20"/>
                <w:lang w:val="ka-GE"/>
              </w:rPr>
              <w:t xml:space="preserve"> ან გუნდურად</w:t>
            </w:r>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წარმართვაზე</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პროფესიული</w:t>
            </w:r>
            <w:proofErr w:type="spellEnd"/>
            <w:r w:rsidRPr="00073A38">
              <w:rPr>
                <w:rFonts w:ascii="Sylfaen" w:eastAsia="Times New Roman" w:hAnsi="Sylfaen" w:cs="Calibri"/>
                <w:color w:val="000000" w:themeColor="text1"/>
                <w:sz w:val="20"/>
                <w:szCs w:val="20"/>
              </w:rPr>
              <w:t xml:space="preserve"> </w:t>
            </w:r>
            <w:r w:rsidRPr="00073A38">
              <w:rPr>
                <w:rFonts w:ascii="Sylfaen" w:eastAsia="Times New Roman" w:hAnsi="Sylfaen" w:cs="Sylfaen"/>
                <w:color w:val="000000" w:themeColor="text1"/>
                <w:sz w:val="20"/>
                <w:szCs w:val="20"/>
              </w:rPr>
              <w:t>და</w:t>
            </w:r>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ეთიკური</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სტანდარტების</w:t>
            </w:r>
            <w:proofErr w:type="spellEnd"/>
            <w:r w:rsidRPr="00073A38">
              <w:rPr>
                <w:rFonts w:ascii="Sylfaen" w:eastAsia="Times New Roman" w:hAnsi="Sylfaen" w:cs="Calibri"/>
                <w:color w:val="000000" w:themeColor="text1"/>
                <w:sz w:val="20"/>
                <w:szCs w:val="20"/>
              </w:rPr>
              <w:t xml:space="preserve"> </w:t>
            </w:r>
            <w:proofErr w:type="spellStart"/>
            <w:r w:rsidRPr="00073A38">
              <w:rPr>
                <w:rFonts w:ascii="Sylfaen" w:eastAsia="Times New Roman" w:hAnsi="Sylfaen" w:cs="Sylfaen"/>
                <w:color w:val="000000" w:themeColor="text1"/>
                <w:sz w:val="20"/>
                <w:szCs w:val="20"/>
              </w:rPr>
              <w:t>დაცვით</w:t>
            </w:r>
            <w:proofErr w:type="spellEnd"/>
            <w:r w:rsidRPr="00073A38">
              <w:rPr>
                <w:rFonts w:ascii="Sylfaen" w:eastAsia="Times New Roman" w:hAnsi="Sylfaen" w:cs="Sylfaen"/>
                <w:color w:val="000000" w:themeColor="text1"/>
                <w:sz w:val="20"/>
                <w:szCs w:val="20"/>
                <w:lang w:val="ka-GE"/>
              </w:rPr>
              <w:t>;</w:t>
            </w:r>
          </w:p>
          <w:p w:rsidR="00BC2E43" w:rsidRPr="00073A38" w:rsidRDefault="00BC2E43" w:rsidP="00D26532">
            <w:pPr>
              <w:pStyle w:val="ListParagraph"/>
              <w:numPr>
                <w:ilvl w:val="1"/>
                <w:numId w:val="12"/>
              </w:numPr>
              <w:autoSpaceDE w:val="0"/>
              <w:autoSpaceDN w:val="0"/>
              <w:adjustRightInd w:val="0"/>
              <w:spacing w:after="0" w:line="240" w:lineRule="auto"/>
              <w:ind w:left="297" w:hanging="284"/>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ახდენს</w:t>
            </w:r>
            <w:r w:rsidRPr="00073A38">
              <w:rPr>
                <w:rFonts w:ascii="Sylfaen" w:hAnsi="Sylfaen" w:cs="Sylfaen"/>
                <w:color w:val="000000" w:themeColor="text1"/>
                <w:sz w:val="20"/>
                <w:szCs w:val="20"/>
                <w:lang w:val="ka-GE"/>
              </w:rPr>
              <w:t xml:space="preserve"> სხვადასხვა მეთოდების გამოყენებით, </w:t>
            </w:r>
            <w:r w:rsidRPr="00073A38">
              <w:rPr>
                <w:rFonts w:ascii="Sylfaen" w:hAnsi="Sylfaen"/>
                <w:color w:val="000000" w:themeColor="text1"/>
                <w:sz w:val="20"/>
                <w:szCs w:val="20"/>
                <w:shd w:val="clear" w:color="auto" w:fill="FFFFFF"/>
                <w:lang w:val="ka-GE"/>
              </w:rPr>
              <w:t xml:space="preserve">აკადემიური კეთილსინდისიერების </w:t>
            </w:r>
            <w:r w:rsidRPr="00073A38">
              <w:rPr>
                <w:rFonts w:ascii="Sylfaen" w:hAnsi="Sylfaen"/>
                <w:color w:val="000000" w:themeColor="text1"/>
                <w:sz w:val="20"/>
                <w:szCs w:val="20"/>
                <w:lang w:val="ka-GE"/>
              </w:rPr>
              <w:t>და პროფესიული ეთიკის ნორმების დაცვით</w:t>
            </w:r>
            <w:r w:rsidRPr="00073A38">
              <w:rPr>
                <w:rFonts w:ascii="Sylfaen" w:hAnsi="Sylfaen"/>
                <w:color w:val="000000" w:themeColor="text1"/>
                <w:sz w:val="20"/>
                <w:szCs w:val="20"/>
                <w:shd w:val="clear" w:color="auto" w:fill="FFFFFF"/>
                <w:lang w:val="ka-GE"/>
              </w:rPr>
              <w:t xml:space="preserve">  </w:t>
            </w:r>
            <w:r w:rsidRPr="00073A38">
              <w:rPr>
                <w:rFonts w:ascii="Sylfaen" w:hAnsi="Sylfaen" w:cs="Sylfaen"/>
                <w:color w:val="000000" w:themeColor="text1"/>
                <w:sz w:val="20"/>
                <w:szCs w:val="20"/>
                <w:lang w:val="ka-GE"/>
              </w:rPr>
              <w:t>გეოგრაფიულ</w:t>
            </w:r>
            <w:r w:rsidRPr="00073A38">
              <w:rPr>
                <w:rFonts w:ascii="Sylfaen" w:hAnsi="Sylfaen"/>
                <w:color w:val="000000" w:themeColor="text1"/>
                <w:sz w:val="20"/>
                <w:szCs w:val="20"/>
                <w:lang w:val="ka-GE"/>
              </w:rPr>
              <w:t xml:space="preserve"> გარემოში მიმდინარე პროცესების დამოუკიდებლად შესწავლას</w:t>
            </w:r>
            <w:r w:rsidRPr="00073A38">
              <w:rPr>
                <w:rFonts w:ascii="Sylfaen" w:hAnsi="Sylfaen"/>
                <w:color w:val="000000" w:themeColor="text1"/>
                <w:sz w:val="20"/>
                <w:szCs w:val="20"/>
              </w:rPr>
              <w:t>,</w:t>
            </w:r>
            <w:r w:rsidRPr="00073A38">
              <w:rPr>
                <w:rFonts w:ascii="Sylfaen" w:hAnsi="Sylfaen"/>
                <w:color w:val="000000" w:themeColor="text1"/>
                <w:sz w:val="20"/>
                <w:szCs w:val="20"/>
                <w:lang w:val="ka-GE"/>
              </w:rPr>
              <w:t xml:space="preserve"> კვლევების ჩატარებას, </w:t>
            </w:r>
            <w:r w:rsidRPr="00073A38">
              <w:rPr>
                <w:rFonts w:ascii="Sylfaen" w:hAnsi="Sylfaen" w:cs="Sylfaen"/>
                <w:color w:val="000000" w:themeColor="text1"/>
                <w:sz w:val="20"/>
                <w:szCs w:val="20"/>
                <w:lang w:val="ka-GE"/>
              </w:rPr>
              <w:t xml:space="preserve"> რეკომენდაციების შემუშავება-გაწევას დაინტერესებული პირებისათვის</w:t>
            </w:r>
            <w:r w:rsidRPr="00073A38">
              <w:rPr>
                <w:rFonts w:ascii="Sylfaen" w:hAnsi="Sylfaen"/>
                <w:color w:val="000000" w:themeColor="text1"/>
                <w:sz w:val="20"/>
                <w:szCs w:val="20"/>
                <w:shd w:val="clear" w:color="auto" w:fill="FFFFFF"/>
                <w:lang w:val="ka-GE"/>
              </w:rPr>
              <w:t>.</w:t>
            </w:r>
          </w:p>
        </w:tc>
      </w:tr>
      <w:tr w:rsidR="00BC2E43" w:rsidRPr="00073A38" w:rsidTr="00D26532">
        <w:tc>
          <w:tcPr>
            <w:tcW w:w="10609" w:type="dxa"/>
            <w:gridSpan w:val="3"/>
            <w:tcBorders>
              <w:top w:val="single" w:sz="12"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სწავლების მეთოდები: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autoSpaceDE w:val="0"/>
              <w:autoSpaceDN w:val="0"/>
              <w:adjustRightInd w:val="0"/>
              <w:spacing w:after="0" w:line="240" w:lineRule="auto"/>
              <w:jc w:val="both"/>
              <w:rPr>
                <w:rFonts w:ascii="Sylfaen" w:hAnsi="Sylfaen"/>
                <w:bCs/>
                <w:color w:val="000000" w:themeColor="text1"/>
                <w:sz w:val="20"/>
                <w:szCs w:val="20"/>
                <w:lang w:val="ka-GE"/>
              </w:rPr>
            </w:pPr>
            <w:r w:rsidRPr="00073A38">
              <w:rPr>
                <w:rFonts w:ascii="Sylfaen" w:hAnsi="Sylfaen" w:cs="Sylfaen"/>
                <w:color w:val="000000" w:themeColor="text1"/>
                <w:sz w:val="20"/>
                <w:szCs w:val="20"/>
                <w:lang w:val="af-ZA"/>
              </w:rPr>
              <w:t xml:space="preserve"> კარტოგრაფიული, დემონსტრირების, საველე მუშაობის, თანამშრომლობითი სწავლების, ანალიზისა და სინთეზის</w:t>
            </w:r>
            <w:r w:rsidRPr="00073A38">
              <w:rPr>
                <w:rFonts w:ascii="Sylfaen" w:hAnsi="Sylfaen" w:cs="Sylfaen"/>
                <w:color w:val="000000" w:themeColor="text1"/>
                <w:sz w:val="20"/>
                <w:szCs w:val="20"/>
                <w:lang w:val="ka-GE"/>
              </w:rPr>
              <w:t xml:space="preserve">, გეოინფორმაციული სისტემების </w:t>
            </w:r>
            <w:r w:rsidRPr="00073A38">
              <w:rPr>
                <w:rFonts w:ascii="Sylfaen" w:hAnsi="Sylfaen" w:cs="Sylfaen"/>
                <w:color w:val="000000" w:themeColor="text1"/>
                <w:sz w:val="20"/>
                <w:szCs w:val="20"/>
                <w:lang w:val="af-ZA"/>
              </w:rPr>
              <w:t xml:space="preserve"> </w:t>
            </w:r>
            <w:r w:rsidRPr="00073A38">
              <w:rPr>
                <w:rFonts w:ascii="Sylfaen" w:hAnsi="Sylfaen" w:cs="Sylfaen"/>
                <w:color w:val="000000" w:themeColor="text1"/>
                <w:sz w:val="20"/>
                <w:szCs w:val="20"/>
                <w:lang w:val="ka-GE"/>
              </w:rPr>
              <w:t>მეთოდ</w:t>
            </w:r>
            <w:r w:rsidRPr="00073A38">
              <w:rPr>
                <w:rFonts w:ascii="Sylfaen" w:hAnsi="Sylfaen" w:cs="Sylfaen"/>
                <w:color w:val="000000" w:themeColor="text1"/>
                <w:sz w:val="20"/>
                <w:szCs w:val="20"/>
                <w:lang w:val="af-ZA"/>
              </w:rPr>
              <w:t xml:space="preserve">ების გამოყენებით.  </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პროგრამის სტრუქტურა</w:t>
            </w:r>
          </w:p>
        </w:tc>
      </w:tr>
      <w:tr w:rsidR="00BC2E43" w:rsidRPr="00073A38" w:rsidTr="00D26532">
        <w:trPr>
          <w:trHeight w:val="1215"/>
        </w:trPr>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spacing w:after="0" w:line="240" w:lineRule="auto"/>
              <w:rPr>
                <w:rFonts w:ascii="Sylfaen" w:hAnsi="Sylfaen"/>
                <w:bCs/>
                <w:color w:val="000000" w:themeColor="text1"/>
                <w:sz w:val="20"/>
                <w:szCs w:val="20"/>
                <w:lang w:val="ka-GE"/>
              </w:rPr>
            </w:pPr>
            <w:r w:rsidRPr="00073A38">
              <w:rPr>
                <w:rFonts w:ascii="Sylfaen" w:hAnsi="Sylfaen" w:cs="Sylfaen"/>
                <w:bCs/>
                <w:color w:val="000000" w:themeColor="text1"/>
                <w:sz w:val="20"/>
                <w:szCs w:val="20"/>
                <w:lang w:val="ka-GE"/>
              </w:rPr>
              <w:t>პროგრამის ხანგრძლივობა</w:t>
            </w:r>
            <w:r w:rsidRPr="00073A38">
              <w:rPr>
                <w:rFonts w:ascii="Sylfaen" w:hAnsi="Sylfaen"/>
                <w:bCs/>
                <w:color w:val="000000" w:themeColor="text1"/>
                <w:sz w:val="20"/>
                <w:szCs w:val="20"/>
                <w:lang w:val="ka-GE"/>
              </w:rPr>
              <w:t xml:space="preserve"> - </w:t>
            </w:r>
            <w:r w:rsidRPr="00073A38">
              <w:rPr>
                <w:rFonts w:ascii="Sylfaen" w:hAnsi="Sylfaen"/>
                <w:bCs/>
                <w:color w:val="000000" w:themeColor="text1"/>
                <w:sz w:val="20"/>
                <w:szCs w:val="20"/>
              </w:rPr>
              <w:t>2</w:t>
            </w:r>
            <w:r w:rsidRPr="00073A38">
              <w:rPr>
                <w:rFonts w:ascii="Sylfaen" w:hAnsi="Sylfaen"/>
                <w:bCs/>
                <w:color w:val="000000" w:themeColor="text1"/>
                <w:sz w:val="20"/>
                <w:szCs w:val="20"/>
                <w:lang w:val="ka-GE"/>
              </w:rPr>
              <w:t xml:space="preserve"> სასწავლო წელი, </w:t>
            </w:r>
            <w:r w:rsidRPr="00073A38">
              <w:rPr>
                <w:rFonts w:ascii="Sylfaen" w:hAnsi="Sylfaen"/>
                <w:bCs/>
                <w:color w:val="000000" w:themeColor="text1"/>
                <w:sz w:val="20"/>
                <w:szCs w:val="20"/>
              </w:rPr>
              <w:t>4</w:t>
            </w:r>
            <w:r w:rsidRPr="00073A38">
              <w:rPr>
                <w:rFonts w:ascii="Sylfaen" w:hAnsi="Sylfaen"/>
                <w:bCs/>
                <w:color w:val="000000" w:themeColor="text1"/>
                <w:sz w:val="20"/>
                <w:szCs w:val="20"/>
                <w:lang w:val="ka-GE"/>
              </w:rPr>
              <w:t xml:space="preserve"> სემესტრი.</w:t>
            </w:r>
          </w:p>
          <w:p w:rsidR="00BC2E43" w:rsidRPr="00073A38" w:rsidRDefault="00BC2E43" w:rsidP="00D26532">
            <w:pPr>
              <w:spacing w:after="0" w:line="240" w:lineRule="auto"/>
              <w:rPr>
                <w:rFonts w:ascii="Sylfaen" w:hAnsi="Sylfaen"/>
                <w:color w:val="000000" w:themeColor="text1"/>
                <w:sz w:val="20"/>
                <w:szCs w:val="20"/>
              </w:rPr>
            </w:pPr>
            <w:r w:rsidRPr="00073A38">
              <w:rPr>
                <w:rFonts w:ascii="Sylfaen" w:hAnsi="Sylfaen" w:cs="Sylfaen"/>
                <w:color w:val="000000" w:themeColor="text1"/>
                <w:sz w:val="20"/>
                <w:szCs w:val="20"/>
                <w:lang w:val="ka-GE"/>
              </w:rPr>
              <w:t xml:space="preserve">კრედიტების რაოდენობა - </w:t>
            </w:r>
            <w:r w:rsidRPr="00073A38">
              <w:rPr>
                <w:rFonts w:ascii="Sylfaen" w:hAnsi="Sylfaen" w:cs="Sylfaen"/>
                <w:color w:val="000000" w:themeColor="text1"/>
                <w:sz w:val="20"/>
                <w:szCs w:val="20"/>
              </w:rPr>
              <w:t>120</w:t>
            </w:r>
            <w:r w:rsidRPr="00073A38">
              <w:rPr>
                <w:rFonts w:ascii="Sylfaen" w:hAnsi="Sylfaen" w:cs="Sylfaen"/>
                <w:color w:val="000000" w:themeColor="text1"/>
                <w:sz w:val="20"/>
                <w:szCs w:val="20"/>
                <w:lang w:val="ka-GE"/>
              </w:rPr>
              <w:t xml:space="preserve"> </w:t>
            </w:r>
            <w:r w:rsidRPr="00073A38">
              <w:rPr>
                <w:rFonts w:ascii="Sylfaen" w:hAnsi="Sylfaen"/>
                <w:color w:val="000000" w:themeColor="text1"/>
                <w:sz w:val="20"/>
                <w:szCs w:val="20"/>
              </w:rPr>
              <w:t xml:space="preserve">ECTS </w:t>
            </w:r>
            <w:r w:rsidRPr="00073A38">
              <w:rPr>
                <w:rFonts w:ascii="Sylfaen" w:hAnsi="Sylfaen"/>
                <w:color w:val="000000" w:themeColor="text1"/>
                <w:sz w:val="20"/>
                <w:szCs w:val="20"/>
                <w:lang w:val="ka-GE"/>
              </w:rPr>
              <w:t>კრედიტი</w:t>
            </w:r>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მათ</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შორის</w:t>
            </w:r>
            <w:proofErr w:type="spellEnd"/>
            <w:r w:rsidRPr="00073A38">
              <w:rPr>
                <w:rFonts w:ascii="Sylfaen" w:hAnsi="Sylfaen"/>
                <w:color w:val="000000" w:themeColor="text1"/>
                <w:sz w:val="20"/>
                <w:szCs w:val="20"/>
              </w:rPr>
              <w:t>:</w:t>
            </w:r>
          </w:p>
          <w:p w:rsidR="00BC2E43" w:rsidRPr="00073A38" w:rsidRDefault="00BC2E43" w:rsidP="00D26532">
            <w:pPr>
              <w:numPr>
                <w:ilvl w:val="0"/>
                <w:numId w:val="5"/>
              </w:numPr>
              <w:spacing w:after="0" w:line="240" w:lineRule="auto"/>
              <w:rPr>
                <w:rFonts w:ascii="Sylfaen" w:hAnsi="Sylfaen" w:cs="Sylfaen"/>
                <w:color w:val="000000" w:themeColor="text1"/>
                <w:sz w:val="20"/>
                <w:szCs w:val="20"/>
                <w:lang w:val="ka-GE"/>
              </w:rPr>
            </w:pPr>
            <w:r w:rsidRPr="00073A38">
              <w:rPr>
                <w:rFonts w:ascii="Sylfaen" w:hAnsi="Sylfaen" w:cs="Sylfaen"/>
                <w:color w:val="000000" w:themeColor="text1"/>
                <w:sz w:val="20"/>
                <w:szCs w:val="20"/>
                <w:lang w:val="ka-GE"/>
              </w:rPr>
              <w:t xml:space="preserve">105 </w:t>
            </w:r>
            <w:r w:rsidRPr="00073A38">
              <w:rPr>
                <w:rFonts w:ascii="Sylfaen" w:hAnsi="Sylfaen" w:cs="Sylfaen"/>
                <w:color w:val="000000" w:themeColor="text1"/>
                <w:sz w:val="20"/>
                <w:szCs w:val="20"/>
              </w:rPr>
              <w:t>კ</w:t>
            </w:r>
            <w:r w:rsidRPr="00073A38">
              <w:rPr>
                <w:rFonts w:ascii="Sylfaen" w:hAnsi="Sylfaen" w:cs="Sylfaen"/>
                <w:color w:val="000000" w:themeColor="text1"/>
                <w:sz w:val="20"/>
                <w:szCs w:val="20"/>
                <w:lang w:val="ka-GE"/>
              </w:rPr>
              <w:t>რედიტი –</w:t>
            </w:r>
            <w:r w:rsidRPr="00073A38">
              <w:rPr>
                <w:rFonts w:ascii="Sylfaen" w:eastAsia="Times New Roman" w:hAnsi="Sylfaen"/>
                <w:color w:val="000000" w:themeColor="text1"/>
                <w:sz w:val="20"/>
                <w:szCs w:val="20"/>
                <w:lang w:val="ka-GE"/>
              </w:rPr>
              <w:t xml:space="preserve">ძირითადი სწავლის სფეროს შესაბამისი </w:t>
            </w:r>
            <w:r w:rsidRPr="00073A38">
              <w:rPr>
                <w:rFonts w:ascii="Sylfaen" w:hAnsi="Sylfaen" w:cs="Sylfaen"/>
                <w:color w:val="000000" w:themeColor="text1"/>
                <w:sz w:val="20"/>
                <w:szCs w:val="20"/>
                <w:lang w:val="ka-GE"/>
              </w:rPr>
              <w:t xml:space="preserve">სავალდებულო </w:t>
            </w:r>
            <w:r w:rsidRPr="00073A38">
              <w:rPr>
                <w:rFonts w:ascii="Sylfaen" w:eastAsia="Times New Roman" w:hAnsi="Sylfaen"/>
                <w:color w:val="000000" w:themeColor="text1"/>
                <w:sz w:val="20"/>
                <w:szCs w:val="20"/>
                <w:lang w:val="ka-GE"/>
              </w:rPr>
              <w:t xml:space="preserve">სასწავლო კურსები </w:t>
            </w:r>
          </w:p>
          <w:p w:rsidR="00BC2E43" w:rsidRPr="00073A38" w:rsidRDefault="00BC2E43" w:rsidP="00D26532">
            <w:pPr>
              <w:numPr>
                <w:ilvl w:val="0"/>
                <w:numId w:val="5"/>
              </w:numPr>
              <w:spacing w:after="0" w:line="240" w:lineRule="auto"/>
              <w:rPr>
                <w:rFonts w:ascii="Sylfaen" w:hAnsi="Sylfaen" w:cs="Sylfaen"/>
                <w:b/>
                <w:bCs/>
                <w:color w:val="000000" w:themeColor="text1"/>
                <w:sz w:val="20"/>
                <w:szCs w:val="20"/>
                <w:lang w:val="ka-GE"/>
              </w:rPr>
            </w:pPr>
            <w:r w:rsidRPr="00073A38">
              <w:rPr>
                <w:rFonts w:ascii="Sylfaen" w:hAnsi="Sylfaen" w:cs="Sylfaen"/>
                <w:color w:val="000000" w:themeColor="text1"/>
                <w:sz w:val="20"/>
                <w:szCs w:val="20"/>
                <w:lang w:val="ka-GE"/>
              </w:rPr>
              <w:t xml:space="preserve">15 კრედიტი – </w:t>
            </w:r>
            <w:r w:rsidRPr="00073A38">
              <w:rPr>
                <w:rFonts w:ascii="Sylfaen" w:eastAsia="Times New Roman" w:hAnsi="Sylfaen"/>
                <w:color w:val="000000" w:themeColor="text1"/>
                <w:sz w:val="20"/>
                <w:szCs w:val="20"/>
                <w:lang w:val="ka-GE"/>
              </w:rPr>
              <w:t xml:space="preserve">ძირითადი სწავლის სფეროს შესაბამისი  </w:t>
            </w:r>
            <w:r w:rsidRPr="00073A38">
              <w:rPr>
                <w:rFonts w:ascii="Sylfaen" w:hAnsi="Sylfaen" w:cs="Sylfaen"/>
                <w:color w:val="000000" w:themeColor="text1"/>
                <w:sz w:val="20"/>
                <w:szCs w:val="20"/>
                <w:lang w:val="ka-GE"/>
              </w:rPr>
              <w:t>არჩევითი სასწავლო კურსები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სტუდენტის ცოდნის შეფასების სისტემა და კრიტერიუმები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spacing w:after="0" w:line="240" w:lineRule="auto"/>
              <w:jc w:val="both"/>
              <w:rPr>
                <w:rFonts w:ascii="Sylfaen" w:eastAsia="Times New Roman" w:hAnsi="Sylfaen" w:cs="Arial Unicode MS"/>
                <w:noProof/>
                <w:color w:val="000000" w:themeColor="text1"/>
                <w:sz w:val="20"/>
                <w:szCs w:val="20"/>
                <w:lang w:val="ka-GE" w:eastAsia="ru-RU"/>
              </w:rPr>
            </w:pPr>
            <w:r w:rsidRPr="00073A38">
              <w:rPr>
                <w:rFonts w:ascii="Sylfaen" w:eastAsia="Times New Roman" w:hAnsi="Sylfaen" w:cs="Sylfaen"/>
                <w:noProof/>
                <w:color w:val="000000" w:themeColor="text1"/>
                <w:sz w:val="20"/>
                <w:szCs w:val="20"/>
                <w:lang w:val="ka-GE" w:eastAsia="ru-RU"/>
              </w:rPr>
              <w:t>აკაკი წერეთლის სახელმწიფო უნივერსიტეტში არსებული შეფასების</w:t>
            </w:r>
            <w:r w:rsidRPr="00073A38">
              <w:rPr>
                <w:rFonts w:ascii="Sylfaen" w:eastAsia="Times New Roman" w:hAnsi="Sylfaen" w:cs="Arial Unicode MS"/>
                <w:noProof/>
                <w:color w:val="000000" w:themeColor="text1"/>
                <w:sz w:val="20"/>
                <w:szCs w:val="20"/>
                <w:lang w:val="ka-GE" w:eastAsia="ru-RU"/>
              </w:rPr>
              <w:t xml:space="preserve"> სისტემა იყოფა შემდეგ კომპონენტებად:</w:t>
            </w:r>
          </w:p>
          <w:p w:rsidR="00BC2E43" w:rsidRPr="00073A38" w:rsidRDefault="00BC2E43" w:rsidP="00D26532">
            <w:pPr>
              <w:widowControl w:val="0"/>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Arial Unicode MS"/>
                <w:color w:val="000000" w:themeColor="text1"/>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073A38">
              <w:rPr>
                <w:rFonts w:ascii="Sylfaen" w:eastAsia="Times New Roman" w:hAnsi="Sylfaen" w:cs="Sylfaen"/>
                <w:color w:val="000000" w:themeColor="text1"/>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BC2E43" w:rsidRPr="00073A38" w:rsidRDefault="00BC2E43" w:rsidP="00D26532">
            <w:pPr>
              <w:pStyle w:val="ListParagraph"/>
              <w:widowControl w:val="0"/>
              <w:numPr>
                <w:ilvl w:val="0"/>
                <w:numId w:val="10"/>
              </w:numPr>
              <w:spacing w:after="0" w:line="240" w:lineRule="auto"/>
              <w:ind w:left="291" w:hanging="284"/>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სტუდენტის აქტივობა სასწავლო სემესტრის განმავლობაში</w:t>
            </w:r>
            <w:r w:rsidRPr="00073A38">
              <w:rPr>
                <w:rFonts w:ascii="Sylfaen" w:eastAsia="Times New Roman" w:hAnsi="Sylfaen" w:cs="Sylfaen"/>
                <w:i/>
                <w:color w:val="000000" w:themeColor="text1"/>
                <w:sz w:val="20"/>
                <w:szCs w:val="20"/>
                <w:lang w:val="ka-GE" w:eastAsia="ru-RU"/>
              </w:rPr>
              <w:t>(მოიცავს შეფასების სხვადასხვა კომპონენტებს)</w:t>
            </w:r>
            <w:r w:rsidRPr="00073A38">
              <w:rPr>
                <w:rFonts w:ascii="Sylfaen" w:eastAsia="Times New Roman" w:hAnsi="Sylfaen" w:cs="Sylfaen"/>
                <w:color w:val="000000" w:themeColor="text1"/>
                <w:sz w:val="20"/>
                <w:szCs w:val="20"/>
                <w:lang w:val="ka-GE" w:eastAsia="ru-RU"/>
              </w:rPr>
              <w:t>-არა უმეტეს 30 ქულა;</w:t>
            </w:r>
          </w:p>
          <w:p w:rsidR="00BC2E43" w:rsidRPr="00073A38" w:rsidRDefault="00BC2E43" w:rsidP="00D26532">
            <w:pPr>
              <w:pStyle w:val="ListParagraph"/>
              <w:widowControl w:val="0"/>
              <w:numPr>
                <w:ilvl w:val="0"/>
                <w:numId w:val="10"/>
              </w:numPr>
              <w:spacing w:after="0" w:line="240" w:lineRule="auto"/>
              <w:ind w:left="291" w:hanging="284"/>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შუალედური გამოცდა- არა ნაკლებ 30 ქულა;</w:t>
            </w:r>
          </w:p>
          <w:p w:rsidR="00BC2E43" w:rsidRPr="00073A38" w:rsidRDefault="00BC2E43" w:rsidP="00D26532">
            <w:pPr>
              <w:pStyle w:val="ListParagraph"/>
              <w:widowControl w:val="0"/>
              <w:numPr>
                <w:ilvl w:val="0"/>
                <w:numId w:val="10"/>
              </w:numPr>
              <w:spacing w:after="0" w:line="240" w:lineRule="auto"/>
              <w:ind w:left="291" w:hanging="284"/>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დასკვნითი გამოცდა - 40 ქულა.</w:t>
            </w:r>
          </w:p>
          <w:p w:rsidR="00BC2E43" w:rsidRPr="00073A38" w:rsidRDefault="00BC2E43" w:rsidP="00D26532">
            <w:pPr>
              <w:widowControl w:val="0"/>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შეფასების სისტემა უშვებს:</w:t>
            </w: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ა) ხუთი სახის დადებით შეფასებას:</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ა.ა) (A) ფრიადი – შეფასების 91-100 ქულა;</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 xml:space="preserve">ა.ბ) (B) ძალიან კარგი – მაქსიმალური შეფასების 81-90 ქულა; </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ა.გ) (C) კარგი – მაქსიმალური შეფასების 71-80 ქულა;</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lastRenderedPageBreak/>
              <w:t xml:space="preserve">ა.დ) (D) დამაკმაყოფილებელი – მაქსიმალური შეფასების 61-70 ქულა; </w:t>
            </w:r>
          </w:p>
          <w:p w:rsidR="00BC2E43" w:rsidRPr="00073A38" w:rsidRDefault="00BC2E43" w:rsidP="00D26532">
            <w:pPr>
              <w:spacing w:after="0" w:line="240" w:lineRule="auto"/>
              <w:ind w:left="720" w:hanging="429"/>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ა.ე) (E) საკმარისი – მაქსიმალური შეფასების 51-60 ქულა.</w:t>
            </w:r>
          </w:p>
          <w:p w:rsidR="00BC2E43" w:rsidRPr="00073A38" w:rsidRDefault="00BC2E43" w:rsidP="00D26532">
            <w:pPr>
              <w:spacing w:after="0" w:line="240" w:lineRule="auto"/>
              <w:ind w:hanging="429"/>
              <w:jc w:val="both"/>
              <w:rPr>
                <w:rFonts w:ascii="Sylfaen" w:eastAsia="Times New Roman" w:hAnsi="Sylfaen" w:cs="Sylfaen"/>
                <w:color w:val="000000" w:themeColor="text1"/>
                <w:sz w:val="20"/>
                <w:szCs w:val="20"/>
                <w:lang w:val="ka-GE" w:eastAsia="ru-RU"/>
              </w:rPr>
            </w:pP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ბ) ორი სახის უარყოფით შეფასებას:</w:t>
            </w:r>
          </w:p>
          <w:p w:rsidR="00BC2E43" w:rsidRPr="00073A38" w:rsidRDefault="00BC2E43" w:rsidP="00D26532">
            <w:pPr>
              <w:spacing w:after="0" w:line="240" w:lineRule="auto"/>
              <w:ind w:left="291"/>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C2E43" w:rsidRPr="00073A38" w:rsidRDefault="00BC2E43" w:rsidP="00D26532">
            <w:pPr>
              <w:spacing w:after="0" w:line="240" w:lineRule="auto"/>
              <w:ind w:left="291"/>
              <w:jc w:val="both"/>
              <w:rPr>
                <w:rFonts w:ascii="Sylfaen" w:eastAsia="Times New Roma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C2E43" w:rsidRPr="00073A38" w:rsidRDefault="00BC2E43" w:rsidP="00D26532">
            <w:pPr>
              <w:spacing w:after="0" w:line="240" w:lineRule="auto"/>
              <w:jc w:val="both"/>
              <w:rPr>
                <w:rFonts w:ascii="Sylfaen" w:eastAsia="Times New Roman" w:hAnsi="Sylfaen" w:cs="Sylfaen"/>
                <w:color w:val="000000" w:themeColor="text1"/>
                <w:sz w:val="20"/>
                <w:szCs w:val="20"/>
                <w:lang w:val="ka-GE" w:eastAsia="ru-RU"/>
              </w:rPr>
            </w:pPr>
          </w:p>
          <w:p w:rsidR="00BC2E43" w:rsidRPr="00073A38" w:rsidRDefault="00BC2E43" w:rsidP="00D26532">
            <w:pPr>
              <w:spacing w:after="0" w:line="240" w:lineRule="auto"/>
              <w:ind w:left="10" w:right="98"/>
              <w:jc w:val="both"/>
              <w:rPr>
                <w:rFonts w:ascii="Sylfaen" w:hAnsi="Sylfaen" w:cs="Sylfaen"/>
                <w:color w:val="000000" w:themeColor="text1"/>
                <w:sz w:val="20"/>
                <w:szCs w:val="20"/>
                <w:lang w:val="ka-GE" w:eastAsia="ru-RU"/>
              </w:rPr>
            </w:pPr>
            <w:r w:rsidRPr="00073A38">
              <w:rPr>
                <w:rFonts w:ascii="Sylfaen" w:hAnsi="Sylfaen" w:cs="Sylfaen"/>
                <w:color w:val="000000" w:themeColor="text1"/>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eastAsia="Times New Roman" w:hAnsi="Sylfaen" w:cs="Sylfaen"/>
                <w:color w:val="000000" w:themeColor="text1"/>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hAnsi="Sylfaen" w:cs="Sylfaen"/>
                <w:color w:val="000000" w:themeColor="text1"/>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hAnsi="Sylfaen" w:cs="Sylfaen"/>
                <w:bCs/>
                <w:color w:val="000000" w:themeColor="text1"/>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hAnsi="Sylfaen" w:cs="Sylfaen"/>
                <w:color w:val="000000" w:themeColor="text1"/>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BC2E43" w:rsidRPr="00073A38" w:rsidRDefault="00BC2E43" w:rsidP="00D26532">
            <w:pPr>
              <w:pStyle w:val="ListParagraph"/>
              <w:numPr>
                <w:ilvl w:val="0"/>
                <w:numId w:val="9"/>
              </w:numPr>
              <w:spacing w:after="0" w:line="240" w:lineRule="auto"/>
              <w:jc w:val="both"/>
              <w:rPr>
                <w:rFonts w:ascii="Sylfaen" w:hAnsi="Sylfaen" w:cs="Sylfaen"/>
                <w:color w:val="000000" w:themeColor="text1"/>
                <w:sz w:val="20"/>
                <w:szCs w:val="20"/>
                <w:lang w:val="ka-GE" w:eastAsia="ru-RU"/>
              </w:rPr>
            </w:pPr>
            <w:r w:rsidRPr="00073A38">
              <w:rPr>
                <w:rFonts w:ascii="Sylfaen" w:hAnsi="Sylfaen" w:cs="Sylfaen"/>
                <w:color w:val="000000" w:themeColor="text1"/>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BC2E43" w:rsidRPr="00073A38" w:rsidRDefault="00BC2E43" w:rsidP="00D26532">
            <w:pPr>
              <w:spacing w:after="0" w:line="240" w:lineRule="auto"/>
              <w:contextualSpacing/>
              <w:jc w:val="both"/>
              <w:rPr>
                <w:rFonts w:ascii="Sylfaen" w:eastAsiaTheme="minorHAnsi" w:hAnsi="Sylfaen"/>
                <w:b/>
                <w:color w:val="000000" w:themeColor="text1"/>
                <w:sz w:val="20"/>
                <w:szCs w:val="20"/>
                <w:lang w:val="ka-GE"/>
              </w:rPr>
            </w:pPr>
            <w:r w:rsidRPr="00073A38">
              <w:rPr>
                <w:rFonts w:ascii="Sylfaen" w:hAnsi="Sylfaen" w:cs="Sylfaen"/>
                <w:b/>
                <w:i/>
                <w:color w:val="000000" w:themeColor="text1"/>
                <w:sz w:val="20"/>
                <w:szCs w:val="20"/>
                <w:u w:val="single"/>
                <w:lang w:val="ka-GE"/>
              </w:rPr>
              <w:t xml:space="preserve">საფუძველი: </w:t>
            </w:r>
            <w:proofErr w:type="spellStart"/>
            <w:r w:rsidRPr="00073A38">
              <w:rPr>
                <w:rFonts w:ascii="Sylfaen" w:hAnsi="Sylfaen" w:cs="Sylfaen"/>
                <w:color w:val="000000" w:themeColor="text1"/>
                <w:sz w:val="20"/>
                <w:szCs w:val="20"/>
              </w:rPr>
              <w:t>საქართველოს</w:t>
            </w:r>
            <w:proofErr w:type="spellEnd"/>
            <w:r w:rsidRPr="00073A38">
              <w:rPr>
                <w:rFonts w:ascii="Sylfaen" w:hAnsi="Sylfaen" w:cs="Sylfaen"/>
                <w:color w:val="000000" w:themeColor="text1"/>
                <w:sz w:val="20"/>
                <w:szCs w:val="20"/>
                <w:lang w:val="ka-GE"/>
              </w:rPr>
              <w:t xml:space="preserve"> </w:t>
            </w:r>
            <w:proofErr w:type="spellStart"/>
            <w:r w:rsidRPr="00073A38">
              <w:rPr>
                <w:rFonts w:ascii="Sylfaen" w:hAnsi="Sylfaen" w:cs="Sylfaen"/>
                <w:color w:val="000000" w:themeColor="text1"/>
                <w:sz w:val="20"/>
                <w:szCs w:val="20"/>
              </w:rPr>
              <w:t>განათლებისა</w:t>
            </w:r>
            <w:proofErr w:type="spellEnd"/>
            <w:r w:rsidRPr="00073A38">
              <w:rPr>
                <w:rFonts w:ascii="Sylfaen" w:hAnsi="Sylfaen" w:cs="Sylfaen"/>
                <w:color w:val="000000" w:themeColor="text1"/>
                <w:sz w:val="20"/>
                <w:szCs w:val="20"/>
                <w:lang w:val="ka-GE"/>
              </w:rPr>
              <w:t xml:space="preserve"> </w:t>
            </w:r>
            <w:r w:rsidRPr="00073A38">
              <w:rPr>
                <w:rFonts w:ascii="Sylfaen" w:hAnsi="Sylfaen" w:cs="Sylfaen"/>
                <w:color w:val="000000" w:themeColor="text1"/>
                <w:sz w:val="20"/>
                <w:szCs w:val="20"/>
              </w:rPr>
              <w:t>დ</w:t>
            </w:r>
            <w:r w:rsidRPr="00073A38">
              <w:rPr>
                <w:rFonts w:ascii="Sylfaen" w:hAnsi="Sylfaen" w:cs="Sylfaen"/>
                <w:color w:val="000000" w:themeColor="text1"/>
                <w:sz w:val="20"/>
                <w:szCs w:val="20"/>
                <w:lang w:val="ka-GE"/>
              </w:rPr>
              <w:t xml:space="preserve"> </w:t>
            </w:r>
            <w:proofErr w:type="spellStart"/>
            <w:r w:rsidRPr="00073A38">
              <w:rPr>
                <w:rFonts w:ascii="Sylfaen" w:hAnsi="Sylfaen" w:cs="Sylfaen"/>
                <w:color w:val="000000" w:themeColor="text1"/>
                <w:sz w:val="20"/>
                <w:szCs w:val="20"/>
              </w:rPr>
              <w:t>ამეცნიერების</w:t>
            </w:r>
            <w:proofErr w:type="spellEnd"/>
            <w:r w:rsidRPr="00073A38">
              <w:rPr>
                <w:rFonts w:ascii="Sylfaen" w:hAnsi="Sylfaen" w:cs="Sylfaen"/>
                <w:color w:val="000000" w:themeColor="text1"/>
                <w:sz w:val="20"/>
                <w:szCs w:val="20"/>
                <w:lang w:val="ka-GE"/>
              </w:rPr>
              <w:t xml:space="preserve"> </w:t>
            </w:r>
            <w:proofErr w:type="spellStart"/>
            <w:r w:rsidRPr="00073A38">
              <w:rPr>
                <w:rFonts w:ascii="Sylfaen" w:hAnsi="Sylfaen" w:cs="Sylfaen"/>
                <w:color w:val="000000" w:themeColor="text1"/>
                <w:sz w:val="20"/>
                <w:szCs w:val="20"/>
              </w:rPr>
              <w:t>მინისტრის</w:t>
            </w:r>
            <w:proofErr w:type="spellEnd"/>
            <w:r w:rsidRPr="00073A38">
              <w:rPr>
                <w:rFonts w:ascii="Sylfaen" w:hAnsi="Sylfaen"/>
                <w:color w:val="000000" w:themeColor="text1"/>
                <w:sz w:val="20"/>
                <w:szCs w:val="20"/>
              </w:rPr>
              <w:t xml:space="preserve"> 2007  </w:t>
            </w:r>
            <w:proofErr w:type="spellStart"/>
            <w:r w:rsidRPr="00073A38">
              <w:rPr>
                <w:rFonts w:ascii="Sylfaen" w:hAnsi="Sylfaen" w:cs="Sylfaen"/>
                <w:color w:val="000000" w:themeColor="text1"/>
                <w:sz w:val="20"/>
                <w:szCs w:val="20"/>
              </w:rPr>
              <w:t>წლის</w:t>
            </w:r>
            <w:proofErr w:type="spellEnd"/>
            <w:r w:rsidRPr="00073A38">
              <w:rPr>
                <w:rFonts w:ascii="Sylfaen" w:hAnsi="Sylfaen"/>
                <w:color w:val="000000" w:themeColor="text1"/>
                <w:sz w:val="20"/>
                <w:szCs w:val="20"/>
              </w:rPr>
              <w:t xml:space="preserve"> 5  </w:t>
            </w:r>
            <w:proofErr w:type="spellStart"/>
            <w:r w:rsidRPr="00073A38">
              <w:rPr>
                <w:rFonts w:ascii="Sylfaen" w:hAnsi="Sylfaen" w:cs="Sylfaen"/>
                <w:color w:val="000000" w:themeColor="text1"/>
                <w:sz w:val="20"/>
                <w:szCs w:val="20"/>
              </w:rPr>
              <w:t>იანვრი</w:t>
            </w:r>
            <w:proofErr w:type="spellEnd"/>
            <w:r w:rsidRPr="00073A38">
              <w:rPr>
                <w:rFonts w:ascii="Sylfaen" w:hAnsi="Sylfaen" w:cs="Sylfaen"/>
                <w:color w:val="000000" w:themeColor="text1"/>
                <w:sz w:val="20"/>
                <w:szCs w:val="20"/>
                <w:lang w:val="ka-GE"/>
              </w:rPr>
              <w:t xml:space="preserve">ს </w:t>
            </w:r>
            <w:proofErr w:type="spellStart"/>
            <w:r w:rsidRPr="00073A38">
              <w:rPr>
                <w:rFonts w:ascii="Sylfaen" w:hAnsi="Sylfaen" w:cs="Sylfaen"/>
                <w:color w:val="000000" w:themeColor="text1"/>
                <w:sz w:val="20"/>
                <w:szCs w:val="20"/>
              </w:rPr>
              <w:t>ბრძანება</w:t>
            </w:r>
            <w:proofErr w:type="spellEnd"/>
            <w:r w:rsidRPr="00073A38">
              <w:rPr>
                <w:rFonts w:ascii="Sylfaen" w:hAnsi="Sylfaen"/>
                <w:color w:val="000000" w:themeColor="text1"/>
                <w:sz w:val="20"/>
                <w:szCs w:val="20"/>
              </w:rPr>
              <w:t xml:space="preserve"> №3</w:t>
            </w:r>
            <w:r w:rsidRPr="00073A38">
              <w:rPr>
                <w:rFonts w:ascii="Sylfaen" w:hAnsi="Sylfaen"/>
                <w:color w:val="000000" w:themeColor="text1"/>
                <w:sz w:val="20"/>
                <w:szCs w:val="20"/>
                <w:lang w:val="ka-GE"/>
              </w:rPr>
              <w:t xml:space="preserve"> და 2016 წლის 18 აგვისტოს </w:t>
            </w:r>
            <w:r w:rsidRPr="00073A38">
              <w:rPr>
                <w:rFonts w:ascii="Sylfaen" w:hAnsi="Sylfaen"/>
                <w:color w:val="000000" w:themeColor="text1"/>
                <w:sz w:val="20"/>
                <w:szCs w:val="20"/>
              </w:rPr>
              <w:t xml:space="preserve">№102/ნ </w:t>
            </w:r>
            <w:proofErr w:type="spellStart"/>
            <w:r w:rsidRPr="00073A38">
              <w:rPr>
                <w:rFonts w:ascii="Sylfaen" w:hAnsi="Sylfaen"/>
                <w:color w:val="000000" w:themeColor="text1"/>
                <w:sz w:val="20"/>
                <w:szCs w:val="20"/>
              </w:rPr>
              <w:t>ბრძანების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შესაბამისად</w:t>
            </w:r>
            <w:proofErr w:type="spellEnd"/>
            <w:r w:rsidRPr="00073A38">
              <w:rPr>
                <w:rFonts w:ascii="Sylfaen" w:hAnsi="Sylfaen"/>
                <w:color w:val="000000" w:themeColor="text1"/>
                <w:sz w:val="20"/>
                <w:szCs w:val="20"/>
              </w:rPr>
              <w:t>.</w:t>
            </w:r>
          </w:p>
          <w:p w:rsidR="00BC2E43" w:rsidRPr="00073A38" w:rsidRDefault="00BC2E43" w:rsidP="00D26532">
            <w:pPr>
              <w:spacing w:after="0" w:line="240" w:lineRule="auto"/>
              <w:jc w:val="both"/>
              <w:rPr>
                <w:rFonts w:ascii="Sylfaen" w:hAnsi="Sylfaen" w:cs="Sylfaen"/>
                <w:color w:val="000000" w:themeColor="text1"/>
                <w:sz w:val="20"/>
                <w:szCs w:val="20"/>
                <w:lang w:val="ka-GE"/>
              </w:rPr>
            </w:pPr>
          </w:p>
          <w:p w:rsidR="00BC2E43" w:rsidRPr="00073A38" w:rsidRDefault="00BC2E43" w:rsidP="00D26532">
            <w:pPr>
              <w:spacing w:after="0" w:line="240" w:lineRule="auto"/>
              <w:jc w:val="both"/>
              <w:rPr>
                <w:rFonts w:ascii="Sylfaen" w:hAnsi="Sylfaen" w:cs="Sylfaen"/>
                <w:b/>
                <w:color w:val="000000" w:themeColor="text1"/>
                <w:sz w:val="20"/>
                <w:szCs w:val="20"/>
                <w:u w:val="single"/>
                <w:lang w:val="ka-GE"/>
              </w:rPr>
            </w:pPr>
            <w:r w:rsidRPr="00073A38">
              <w:rPr>
                <w:rFonts w:ascii="Sylfaen" w:hAnsi="Sylfaen" w:cs="Sylfaen"/>
                <w:b/>
                <w:color w:val="000000" w:themeColor="text1"/>
                <w:sz w:val="20"/>
                <w:szCs w:val="20"/>
                <w:u w:val="single"/>
                <w:lang w:val="ka-GE"/>
              </w:rPr>
              <w:t>შენიშვნა:</w:t>
            </w:r>
          </w:p>
          <w:p w:rsidR="00BC2E43" w:rsidRPr="00073A38" w:rsidRDefault="00BC2E43" w:rsidP="00D26532">
            <w:pPr>
              <w:pStyle w:val="ListParagraph"/>
              <w:numPr>
                <w:ilvl w:val="0"/>
                <w:numId w:val="11"/>
              </w:numPr>
              <w:spacing w:after="0" w:line="240" w:lineRule="auto"/>
              <w:ind w:left="291" w:hanging="291"/>
              <w:jc w:val="both"/>
              <w:rPr>
                <w:rFonts w:ascii="Sylfaen" w:eastAsia="Times New Roman" w:hAnsi="Sylfaen" w:cs="Sylfaen"/>
                <w:color w:val="000000" w:themeColor="text1"/>
                <w:sz w:val="20"/>
                <w:szCs w:val="20"/>
                <w:lang w:val="ka-GE"/>
              </w:rPr>
            </w:pPr>
            <w:r w:rsidRPr="00073A38">
              <w:rPr>
                <w:rFonts w:ascii="Sylfaen" w:eastAsia="Times New Roman" w:hAnsi="Sylfaen" w:cs="Sylfaen"/>
                <w:color w:val="000000" w:themeColor="text1"/>
                <w:sz w:val="20"/>
                <w:szCs w:val="20"/>
                <w:lang w:val="ka-GE"/>
              </w:rPr>
              <w:t>შუალედური და დასკვნითი (დამატებითი) გამოცდები  ჩატარდება ფორმალიზებული წესით;</w:t>
            </w:r>
          </w:p>
          <w:p w:rsidR="00BC2E43" w:rsidRPr="00073A38" w:rsidRDefault="00BC2E43" w:rsidP="00D26532">
            <w:pPr>
              <w:pStyle w:val="ListParagraph"/>
              <w:numPr>
                <w:ilvl w:val="0"/>
                <w:numId w:val="11"/>
              </w:numPr>
              <w:spacing w:after="0" w:line="240" w:lineRule="auto"/>
              <w:ind w:left="291" w:hanging="291"/>
              <w:jc w:val="both"/>
              <w:rPr>
                <w:rFonts w:ascii="Sylfaen" w:eastAsia="Times New Roman" w:hAnsi="Sylfaen" w:cs="Sylfaen"/>
                <w:color w:val="000000" w:themeColor="text1"/>
                <w:sz w:val="20"/>
                <w:szCs w:val="20"/>
                <w:lang w:val="ka-GE"/>
              </w:rPr>
            </w:pPr>
            <w:proofErr w:type="spellStart"/>
            <w:r w:rsidRPr="00073A38">
              <w:rPr>
                <w:rFonts w:ascii="Sylfaen" w:hAnsi="Sylfaen" w:cs="Sylfaen"/>
                <w:color w:val="000000" w:themeColor="text1"/>
                <w:sz w:val="20"/>
                <w:szCs w:val="20"/>
              </w:rPr>
              <w:t>სტუდენტის</w:t>
            </w:r>
            <w:proofErr w:type="spellEnd"/>
            <w:r w:rsidRPr="00073A38">
              <w:rPr>
                <w:rFonts w:ascii="Sylfaen" w:hAnsi="Sylfaen" w:cs="Sylfaen"/>
                <w:color w:val="000000" w:themeColor="text1"/>
                <w:sz w:val="20"/>
                <w:szCs w:val="20"/>
              </w:rPr>
              <w:t xml:space="preserve"> </w:t>
            </w:r>
            <w:proofErr w:type="spellStart"/>
            <w:r w:rsidRPr="00073A38">
              <w:rPr>
                <w:rFonts w:ascii="Sylfaen" w:hAnsi="Sylfaen" w:cs="Sylfaen"/>
                <w:color w:val="000000" w:themeColor="text1"/>
                <w:sz w:val="20"/>
                <w:szCs w:val="20"/>
              </w:rPr>
              <w:t>შეფასების</w:t>
            </w:r>
            <w:proofErr w:type="spellEnd"/>
            <w:r w:rsidRPr="00073A38">
              <w:rPr>
                <w:rFonts w:ascii="Sylfaen" w:hAnsi="Sylfaen" w:cs="Sylfaen"/>
                <w:color w:val="000000" w:themeColor="text1"/>
                <w:sz w:val="20"/>
                <w:szCs w:val="20"/>
              </w:rPr>
              <w:t xml:space="preserve"> </w:t>
            </w:r>
            <w:proofErr w:type="spellStart"/>
            <w:r w:rsidRPr="00073A38">
              <w:rPr>
                <w:rFonts w:ascii="Sylfaen" w:hAnsi="Sylfaen" w:cs="Sylfaen"/>
                <w:color w:val="000000" w:themeColor="text1"/>
                <w:sz w:val="20"/>
                <w:szCs w:val="20"/>
              </w:rPr>
              <w:t>კრიტერიუმები</w:t>
            </w:r>
            <w:proofErr w:type="spellEnd"/>
            <w:r w:rsidRPr="00073A38">
              <w:rPr>
                <w:rFonts w:ascii="Sylfaen" w:hAnsi="Sylfaen" w:cs="Sylfaen"/>
                <w:color w:val="000000" w:themeColor="text1"/>
                <w:sz w:val="20"/>
                <w:szCs w:val="20"/>
                <w:lang w:val="ka-GE"/>
              </w:rPr>
              <w:t xml:space="preserve"> </w:t>
            </w:r>
            <w:proofErr w:type="spellStart"/>
            <w:r w:rsidRPr="00073A38">
              <w:rPr>
                <w:rFonts w:ascii="Sylfaen" w:hAnsi="Sylfaen" w:cs="Sylfaen"/>
                <w:color w:val="000000" w:themeColor="text1"/>
                <w:sz w:val="20"/>
                <w:szCs w:val="20"/>
              </w:rPr>
              <w:t>გან</w:t>
            </w:r>
            <w:proofErr w:type="spellEnd"/>
            <w:r w:rsidRPr="00073A38">
              <w:rPr>
                <w:rFonts w:ascii="Sylfaen" w:hAnsi="Sylfaen" w:cs="Sylfaen"/>
                <w:color w:val="000000" w:themeColor="text1"/>
                <w:sz w:val="20"/>
                <w:szCs w:val="20"/>
                <w:lang w:val="ka-GE"/>
              </w:rPr>
              <w:t>საზღვრულია</w:t>
            </w:r>
            <w:r w:rsidRPr="00073A38">
              <w:rPr>
                <w:rFonts w:ascii="Sylfaen" w:hAnsi="Sylfaen" w:cs="Sylfaen"/>
                <w:color w:val="000000" w:themeColor="text1"/>
                <w:sz w:val="20"/>
                <w:szCs w:val="20"/>
              </w:rPr>
              <w:t xml:space="preserve"> </w:t>
            </w:r>
            <w:r w:rsidRPr="00073A38">
              <w:rPr>
                <w:rFonts w:ascii="Sylfaen" w:hAnsi="Sylfaen" w:cs="Sylfaen"/>
                <w:color w:val="000000" w:themeColor="text1"/>
                <w:sz w:val="20"/>
                <w:szCs w:val="20"/>
                <w:lang w:val="ka-GE"/>
              </w:rPr>
              <w:t xml:space="preserve">სასწავლო კურსების </w:t>
            </w:r>
            <w:r w:rsidRPr="00073A38">
              <w:rPr>
                <w:rFonts w:ascii="Sylfaen" w:hAnsi="Sylfaen" w:cs="Sylfaen"/>
                <w:color w:val="000000" w:themeColor="text1"/>
                <w:sz w:val="20"/>
                <w:szCs w:val="20"/>
              </w:rPr>
              <w:t xml:space="preserve"> </w:t>
            </w:r>
            <w:proofErr w:type="spellStart"/>
            <w:r w:rsidRPr="00073A38">
              <w:rPr>
                <w:rFonts w:ascii="Sylfaen" w:hAnsi="Sylfaen" w:cs="Sylfaen"/>
                <w:color w:val="000000" w:themeColor="text1"/>
                <w:sz w:val="20"/>
                <w:szCs w:val="20"/>
              </w:rPr>
              <w:t>სილაბუსით</w:t>
            </w:r>
            <w:proofErr w:type="spellEnd"/>
            <w:r w:rsidRPr="00073A38">
              <w:rPr>
                <w:rFonts w:ascii="Sylfaen" w:hAnsi="Sylfaen" w:cs="Sylfaen"/>
                <w:color w:val="000000" w:themeColor="text1"/>
                <w:sz w:val="20"/>
                <w:szCs w:val="20"/>
              </w:rPr>
              <w:t>;</w:t>
            </w:r>
          </w:p>
          <w:p w:rsidR="00BC2E43" w:rsidRPr="00073A38" w:rsidRDefault="00BC2E43" w:rsidP="00D26532">
            <w:pPr>
              <w:pStyle w:val="ListParagraph"/>
              <w:numPr>
                <w:ilvl w:val="0"/>
                <w:numId w:val="11"/>
              </w:numPr>
              <w:spacing w:after="0" w:line="240" w:lineRule="auto"/>
              <w:ind w:left="291" w:hanging="291"/>
              <w:jc w:val="both"/>
              <w:rPr>
                <w:rFonts w:ascii="Sylfaen" w:eastAsia="Times New Roman" w:hAnsi="Sylfaen" w:cs="Sylfaen"/>
                <w:color w:val="000000" w:themeColor="text1"/>
                <w:sz w:val="20"/>
                <w:szCs w:val="20"/>
                <w:lang w:val="ka-GE"/>
              </w:rPr>
            </w:pPr>
            <w:proofErr w:type="spellStart"/>
            <w:r w:rsidRPr="00073A38">
              <w:rPr>
                <w:rFonts w:ascii="Sylfaen" w:hAnsi="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თითოეული</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შედეგის</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სამიზნე</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ნიშნულად</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განისაზღვრა</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სტუდენტთა</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საერთო</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რაოდენობის</w:t>
            </w:r>
            <w:proofErr w:type="spellEnd"/>
            <w:r w:rsidRPr="00073A38">
              <w:rPr>
                <w:rFonts w:ascii="Sylfaen" w:hAnsi="Sylfaen"/>
                <w:color w:val="000000" w:themeColor="text1"/>
                <w:sz w:val="20"/>
                <w:szCs w:val="20"/>
              </w:rPr>
              <w:t xml:space="preserve"> 60 %</w:t>
            </w:r>
            <w:r w:rsidRPr="00073A38">
              <w:rPr>
                <w:rFonts w:ascii="Sylfaen" w:hAnsi="Sylfaen"/>
                <w:color w:val="000000" w:themeColor="text1"/>
                <w:sz w:val="20"/>
                <w:szCs w:val="20"/>
                <w:lang w:val="ka-GE"/>
              </w:rPr>
              <w:t xml:space="preserve">-ის მიერ სხვადასხვა აქტივობებით გათვალისიწნებული მაქსიმალური ქულის </w:t>
            </w:r>
            <w:r w:rsidRPr="00073A38">
              <w:rPr>
                <w:rFonts w:ascii="Sylfaen" w:hAnsi="Sylfaen"/>
                <w:color w:val="000000" w:themeColor="text1"/>
                <w:sz w:val="20"/>
                <w:szCs w:val="20"/>
              </w:rPr>
              <w:t>7</w:t>
            </w:r>
            <w:r w:rsidRPr="00073A38">
              <w:rPr>
                <w:rFonts w:ascii="Sylfaen" w:hAnsi="Sylfaen"/>
                <w:color w:val="000000" w:themeColor="text1"/>
                <w:sz w:val="20"/>
                <w:szCs w:val="20"/>
                <w:lang w:val="ka-GE"/>
              </w:rPr>
              <w:t>0%-ის მიღწევა.</w:t>
            </w:r>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 xml:space="preserve"> სამიზნე ნიშნულებთან დადარება მო</w:t>
            </w:r>
            <w:proofErr w:type="spellStart"/>
            <w:r w:rsidRPr="00073A38">
              <w:rPr>
                <w:rFonts w:ascii="Sylfaen" w:hAnsi="Sylfaen"/>
                <w:color w:val="000000" w:themeColor="text1"/>
                <w:sz w:val="20"/>
                <w:szCs w:val="20"/>
              </w:rPr>
              <w:t>ხდება</w:t>
            </w:r>
            <w:proofErr w:type="spellEnd"/>
            <w:r w:rsidRPr="00073A38">
              <w:rPr>
                <w:rFonts w:ascii="Sylfaen" w:hAnsi="Sylfaen"/>
                <w:color w:val="000000" w:themeColor="text1"/>
                <w:sz w:val="20"/>
                <w:szCs w:val="20"/>
                <w:lang w:val="ka-GE"/>
              </w:rPr>
              <w:t xml:space="preserve"> 2 წლიან დინამიკაზე  </w:t>
            </w:r>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მონიტორინგის</w:t>
            </w:r>
            <w:proofErr w:type="spellEnd"/>
            <w:r w:rsidRPr="00073A38">
              <w:rPr>
                <w:rFonts w:ascii="Sylfaen" w:hAnsi="Sylfaen"/>
                <w:color w:val="000000" w:themeColor="text1"/>
                <w:sz w:val="20"/>
                <w:szCs w:val="20"/>
              </w:rPr>
              <w:t xml:space="preserve"> </w:t>
            </w:r>
            <w:proofErr w:type="spellStart"/>
            <w:r w:rsidRPr="00073A38">
              <w:rPr>
                <w:rFonts w:ascii="Sylfaen" w:hAnsi="Sylfaen"/>
                <w:color w:val="000000" w:themeColor="text1"/>
                <w:sz w:val="20"/>
                <w:szCs w:val="20"/>
              </w:rPr>
              <w:t>შედეგად</w:t>
            </w:r>
            <w:proofErr w:type="spellEnd"/>
            <w:r w:rsidRPr="00073A38">
              <w:rPr>
                <w:rFonts w:ascii="Sylfaen" w:hAnsi="Sylfaen"/>
                <w:color w:val="000000" w:themeColor="text1"/>
                <w:sz w:val="20"/>
                <w:szCs w:val="20"/>
                <w:lang w:val="ka-GE"/>
              </w:rPr>
              <w:t>;</w:t>
            </w:r>
          </w:p>
          <w:p w:rsidR="00BC2E43" w:rsidRPr="00073A38" w:rsidRDefault="00BC2E43" w:rsidP="00D26532">
            <w:pPr>
              <w:pStyle w:val="ListParagraph"/>
              <w:numPr>
                <w:ilvl w:val="0"/>
                <w:numId w:val="11"/>
              </w:numPr>
              <w:spacing w:after="0" w:line="240" w:lineRule="auto"/>
              <w:ind w:left="291" w:hanging="291"/>
              <w:jc w:val="both"/>
              <w:rPr>
                <w:rFonts w:ascii="Sylfaen" w:eastAsia="Times New Roman" w:hAnsi="Sylfaen" w:cs="Sylfaen"/>
                <w:color w:val="000000" w:themeColor="text1"/>
                <w:sz w:val="20"/>
                <w:szCs w:val="20"/>
                <w:lang w:val="ka-GE"/>
              </w:rPr>
            </w:pPr>
            <w:proofErr w:type="spellStart"/>
            <w:r w:rsidRPr="00073A38">
              <w:rPr>
                <w:rFonts w:ascii="Sylfaen" w:hAnsi="Sylfaen" w:cs="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სასწავლო</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კურსის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გაზომვა</w:t>
            </w:r>
            <w:proofErr w:type="spellEnd"/>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მო</w:t>
            </w:r>
            <w:proofErr w:type="spellStart"/>
            <w:r w:rsidRPr="00073A38">
              <w:rPr>
                <w:rFonts w:ascii="Sylfaen" w:hAnsi="Sylfaen" w:cs="Sylfaen"/>
                <w:color w:val="000000" w:themeColor="text1"/>
                <w:sz w:val="20"/>
                <w:szCs w:val="20"/>
              </w:rPr>
              <w:t>ხდება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აკადემიურ</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წელიწადში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ერთხელ</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აღნიშნული</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სასწავლო</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კურსის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ხელახლა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განხორციელებამდე</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არაუგვიანეს</w:t>
            </w:r>
            <w:proofErr w:type="spellEnd"/>
            <w:r w:rsidRPr="00073A38">
              <w:rPr>
                <w:rFonts w:ascii="Sylfaen" w:hAnsi="Sylfaen" w:cs="Sylfaen"/>
                <w:color w:val="000000" w:themeColor="text1"/>
                <w:sz w:val="20"/>
                <w:szCs w:val="20"/>
                <w:lang w:val="ka-GE"/>
              </w:rPr>
              <w:t xml:space="preserve"> </w:t>
            </w:r>
            <w:r w:rsidRPr="00073A38">
              <w:rPr>
                <w:rFonts w:ascii="Sylfaen" w:hAnsi="Sylfaen"/>
                <w:color w:val="000000" w:themeColor="text1"/>
                <w:sz w:val="20"/>
                <w:szCs w:val="20"/>
              </w:rPr>
              <w:t xml:space="preserve">1 </w:t>
            </w:r>
            <w:proofErr w:type="spellStart"/>
            <w:r w:rsidRPr="00073A38">
              <w:rPr>
                <w:rFonts w:ascii="Sylfaen" w:hAnsi="Sylfaen" w:cs="Sylfaen"/>
                <w:color w:val="000000" w:themeColor="text1"/>
                <w:sz w:val="20"/>
                <w:szCs w:val="20"/>
              </w:rPr>
              <w:t>თვისა</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და</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დადარდება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პროცენტულ</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მაჩვენებლებს</w:t>
            </w:r>
            <w:proofErr w:type="spellEnd"/>
            <w:r w:rsidRPr="00073A38">
              <w:rPr>
                <w:rFonts w:ascii="Sylfaen" w:hAnsi="Sylfaen" w:cs="Sylfaen"/>
                <w:color w:val="000000" w:themeColor="text1"/>
                <w:sz w:val="20"/>
                <w:szCs w:val="20"/>
                <w:lang w:val="ka-GE"/>
              </w:rPr>
              <w:t>;</w:t>
            </w:r>
          </w:p>
          <w:p w:rsidR="00BC2E43" w:rsidRPr="00073A38" w:rsidRDefault="00BC2E43" w:rsidP="00D26532">
            <w:pPr>
              <w:pStyle w:val="ListParagraph"/>
              <w:numPr>
                <w:ilvl w:val="0"/>
                <w:numId w:val="11"/>
              </w:numPr>
              <w:spacing w:after="0" w:line="240" w:lineRule="auto"/>
              <w:ind w:left="291" w:hanging="291"/>
              <w:jc w:val="both"/>
              <w:rPr>
                <w:rFonts w:ascii="Sylfaen" w:hAnsi="Sylfaen"/>
                <w:color w:val="000000" w:themeColor="text1"/>
                <w:sz w:val="20"/>
                <w:szCs w:val="20"/>
                <w:lang w:val="ka-GE"/>
              </w:rPr>
            </w:pPr>
            <w:proofErr w:type="spellStart"/>
            <w:r w:rsidRPr="00073A38">
              <w:rPr>
                <w:rFonts w:ascii="Sylfaen" w:hAnsi="Sylfaen" w:cs="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თითოეული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გაზომვა</w:t>
            </w:r>
            <w:proofErr w:type="spellEnd"/>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მო</w:t>
            </w:r>
            <w:proofErr w:type="spellStart"/>
            <w:r w:rsidRPr="00073A38">
              <w:rPr>
                <w:rFonts w:ascii="Sylfaen" w:hAnsi="Sylfaen" w:cs="Sylfaen"/>
                <w:color w:val="000000" w:themeColor="text1"/>
                <w:sz w:val="20"/>
                <w:szCs w:val="20"/>
              </w:rPr>
              <w:t>ხდება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პროგრამაზე</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თანდართული</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lang w:val="ka-GE"/>
              </w:rPr>
              <w:t xml:space="preserve">კურიკულუმის რუკის </w:t>
            </w:r>
            <w:r w:rsidRPr="00073A38">
              <w:rPr>
                <w:rFonts w:ascii="Sylfaen" w:hAnsi="Sylfaen" w:cs="Sylfaen"/>
                <w:color w:val="000000" w:themeColor="text1"/>
                <w:sz w:val="20"/>
                <w:szCs w:val="20"/>
              </w:rPr>
              <w:t xml:space="preserve"> </w:t>
            </w:r>
            <w:proofErr w:type="spellStart"/>
            <w:r w:rsidRPr="00073A38">
              <w:rPr>
                <w:rFonts w:ascii="Sylfaen" w:hAnsi="Sylfaen" w:cs="Sylfaen"/>
                <w:color w:val="000000" w:themeColor="text1"/>
                <w:sz w:val="20"/>
                <w:szCs w:val="20"/>
              </w:rPr>
              <w:t>მიხედვით</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იმ</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სემესტრის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ბოლოს</w:t>
            </w:r>
            <w:proofErr w:type="spellEnd"/>
            <w:r w:rsidRPr="00073A38">
              <w:rPr>
                <w:rFonts w:ascii="Sylfaen" w:hAnsi="Sylfaen" w:cs="Sylfaen"/>
                <w:color w:val="000000" w:themeColor="text1"/>
                <w:sz w:val="20"/>
                <w:szCs w:val="20"/>
                <w:lang w:val="ka-GE"/>
              </w:rPr>
              <w:t>,</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სადაც</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დადგა</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აღნიშნული</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შედეგი</w:t>
            </w:r>
            <w:proofErr w:type="spellEnd"/>
            <w:r w:rsidRPr="00073A38">
              <w:rPr>
                <w:rFonts w:ascii="Sylfaen" w:hAnsi="Sylfaen"/>
                <w:color w:val="000000" w:themeColor="text1"/>
                <w:sz w:val="20"/>
                <w:szCs w:val="20"/>
              </w:rPr>
              <w:t>;</w:t>
            </w:r>
          </w:p>
          <w:p w:rsidR="00BC2E43" w:rsidRPr="00073A38" w:rsidRDefault="00BC2E43" w:rsidP="00D26532">
            <w:pPr>
              <w:pStyle w:val="ListParagraph"/>
              <w:numPr>
                <w:ilvl w:val="0"/>
                <w:numId w:val="11"/>
              </w:numPr>
              <w:spacing w:after="0" w:line="240" w:lineRule="auto"/>
              <w:ind w:left="291" w:hanging="291"/>
              <w:jc w:val="both"/>
              <w:rPr>
                <w:rFonts w:ascii="Sylfaen" w:hAnsi="Sylfaen"/>
                <w:color w:val="000000" w:themeColor="text1"/>
                <w:sz w:val="20"/>
                <w:szCs w:val="20"/>
                <w:lang w:val="ka-GE"/>
              </w:rPr>
            </w:pPr>
            <w:proofErr w:type="spellStart"/>
            <w:r w:rsidRPr="00073A38">
              <w:rPr>
                <w:rFonts w:ascii="Sylfaen" w:hAnsi="Sylfaen" w:cs="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გადახედვა</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და</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მონიტორინგი</w:t>
            </w:r>
            <w:proofErr w:type="spellEnd"/>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მოხდება</w:t>
            </w:r>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2</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წლიან</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დინამიკაზე</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და</w:t>
            </w:r>
            <w:r w:rsidRPr="00073A38">
              <w:rPr>
                <w:rFonts w:ascii="Sylfaen" w:hAnsi="Sylfaen" w:cs="Sylfaen"/>
                <w:color w:val="000000" w:themeColor="text1"/>
                <w:sz w:val="20"/>
                <w:szCs w:val="20"/>
                <w:lang w:val="ka-GE"/>
              </w:rPr>
              <w:t xml:space="preserve">კვირვებით. </w:t>
            </w:r>
            <w:proofErr w:type="spellStart"/>
            <w:r w:rsidRPr="00073A38">
              <w:rPr>
                <w:rFonts w:ascii="Sylfaen" w:hAnsi="Sylfaen" w:cs="Sylfaen"/>
                <w:color w:val="000000" w:themeColor="text1"/>
                <w:sz w:val="20"/>
                <w:szCs w:val="20"/>
              </w:rPr>
              <w:t>დინამიკაში</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და</w:t>
            </w:r>
            <w:r w:rsidRPr="00073A38">
              <w:rPr>
                <w:rFonts w:ascii="Sylfaen" w:hAnsi="Sylfaen" w:cs="Sylfaen"/>
                <w:color w:val="000000" w:themeColor="text1"/>
                <w:sz w:val="20"/>
                <w:szCs w:val="20"/>
                <w:lang w:val="ka-GE"/>
              </w:rPr>
              <w:t>კვირვების</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შემდეგ</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თუ</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გამოვლინდა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რეგრესი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სამიზნე</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ნიშნულებთან</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და</w:t>
            </w:r>
            <w:r w:rsidRPr="00073A38">
              <w:rPr>
                <w:rFonts w:ascii="Sylfaen" w:hAnsi="Sylfaen" w:cs="Sylfaen"/>
                <w:color w:val="000000" w:themeColor="text1"/>
                <w:sz w:val="20"/>
                <w:szCs w:val="20"/>
                <w:lang w:val="ka-GE"/>
              </w:rPr>
              <w:t>კვირვებისას</w:t>
            </w:r>
            <w:r w:rsidRPr="00073A38">
              <w:rPr>
                <w:rFonts w:ascii="Sylfaen" w:hAnsi="Sylfaen"/>
                <w:color w:val="000000" w:themeColor="text1"/>
                <w:sz w:val="20"/>
                <w:szCs w:val="20"/>
              </w:rPr>
              <w:t xml:space="preserve">) </w:t>
            </w:r>
            <w:r w:rsidRPr="00073A38">
              <w:rPr>
                <w:rFonts w:ascii="Sylfaen" w:hAnsi="Sylfaen"/>
                <w:color w:val="000000" w:themeColor="text1"/>
                <w:sz w:val="20"/>
                <w:szCs w:val="20"/>
                <w:lang w:val="ka-GE"/>
              </w:rPr>
              <w:t>მო</w:t>
            </w:r>
            <w:proofErr w:type="spellStart"/>
            <w:r w:rsidRPr="00073A38">
              <w:rPr>
                <w:rFonts w:ascii="Sylfaen" w:hAnsi="Sylfaen" w:cs="Sylfaen"/>
                <w:color w:val="000000" w:themeColor="text1"/>
                <w:sz w:val="20"/>
                <w:szCs w:val="20"/>
              </w:rPr>
              <w:t>ხდება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სწავლის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შედეგების</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და</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მიღწევის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გზების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გადახედვა</w:t>
            </w:r>
            <w:proofErr w:type="spellEnd"/>
            <w:r w:rsidRPr="00073A38">
              <w:rPr>
                <w:rFonts w:ascii="Sylfaen" w:hAnsi="Sylfaen"/>
                <w:color w:val="000000" w:themeColor="text1"/>
                <w:sz w:val="20"/>
                <w:szCs w:val="20"/>
              </w:rPr>
              <w:t xml:space="preserve"> </w:t>
            </w:r>
            <w:r w:rsidRPr="00073A38">
              <w:rPr>
                <w:rFonts w:ascii="Sylfaen" w:hAnsi="Sylfaen" w:cs="Sylfaen"/>
                <w:color w:val="000000" w:themeColor="text1"/>
                <w:sz w:val="20"/>
                <w:szCs w:val="20"/>
              </w:rPr>
              <w:t>და</w:t>
            </w:r>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შესაბამისად</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პროგრამის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მოდიფიცირება</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არსებული</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რეგულაციების</w:t>
            </w:r>
            <w:proofErr w:type="spellEnd"/>
            <w:r w:rsidRPr="00073A38">
              <w:rPr>
                <w:rFonts w:ascii="Sylfaen" w:hAnsi="Sylfaen"/>
                <w:color w:val="000000" w:themeColor="text1"/>
                <w:sz w:val="20"/>
                <w:szCs w:val="20"/>
              </w:rPr>
              <w:t xml:space="preserve"> </w:t>
            </w:r>
            <w:proofErr w:type="spellStart"/>
            <w:r w:rsidRPr="00073A38">
              <w:rPr>
                <w:rFonts w:ascii="Sylfaen" w:hAnsi="Sylfaen" w:cs="Sylfaen"/>
                <w:color w:val="000000" w:themeColor="text1"/>
                <w:sz w:val="20"/>
                <w:szCs w:val="20"/>
              </w:rPr>
              <w:t>გათვალისწინებით</w:t>
            </w:r>
            <w:proofErr w:type="spellEnd"/>
            <w:r w:rsidRPr="00073A38">
              <w:rPr>
                <w:rFonts w:ascii="Sylfaen" w:hAnsi="Sylfaen"/>
                <w:color w:val="000000" w:themeColor="text1"/>
                <w:sz w:val="20"/>
                <w:szCs w:val="20"/>
              </w:rPr>
              <w:t>.</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lastRenderedPageBreak/>
              <w:t>დასაქმების სფეროები</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spacing w:after="0" w:line="240" w:lineRule="auto"/>
              <w:jc w:val="both"/>
              <w:rPr>
                <w:rFonts w:ascii="Sylfaen" w:hAnsi="Sylfaen"/>
                <w:color w:val="000000" w:themeColor="text1"/>
                <w:sz w:val="20"/>
                <w:szCs w:val="20"/>
                <w:lang w:val="ka-GE"/>
              </w:rPr>
            </w:pPr>
            <w:r w:rsidRPr="00073A38">
              <w:rPr>
                <w:rFonts w:ascii="Sylfaen" w:hAnsi="Sylfaen"/>
                <w:color w:val="000000" w:themeColor="text1"/>
                <w:sz w:val="20"/>
                <w:szCs w:val="20"/>
                <w:lang w:val="ka-GE"/>
              </w:rPr>
              <w:t>მიღებული კვალიფიკაციის შესაბამისად მაგისტრები შეიძლება დასაქმდნენ – შესაბ</w:t>
            </w:r>
            <w:r w:rsidRPr="00073A38">
              <w:rPr>
                <w:rFonts w:ascii="Sylfaen" w:hAnsi="Sylfaen"/>
                <w:color w:val="000000" w:themeColor="text1"/>
                <w:sz w:val="20"/>
                <w:szCs w:val="20"/>
                <w:lang w:val="af-ZA"/>
              </w:rPr>
              <w:t>ა</w:t>
            </w:r>
            <w:r w:rsidRPr="00073A38">
              <w:rPr>
                <w:rFonts w:ascii="Sylfaen" w:hAnsi="Sylfaen"/>
                <w:color w:val="000000" w:themeColor="text1"/>
                <w:sz w:val="20"/>
                <w:szCs w:val="20"/>
                <w:lang w:val="ka-GE"/>
              </w:rPr>
              <w:t>მისი პროფილის სასწავლო–კვლევით და სამეცნიერო დაწესებულებებში (სკოლა, კოლეჯი, უმაღლესი სასწავლებლები), მიწათმოწყობისა და კადასტრის, აგრეთვე სატყეო დეპარტამენტებში, დაცული ტერიტორიების სისტემებში (WWF), ტურისტულ სააგენტოებსა და კომპანიებში, გარემოს დაცვის სამსახურებსა და ბუნებრივი რესურსების მართვის სამსახურებში,</w:t>
            </w:r>
          </w:p>
          <w:p w:rsidR="00BC2E43" w:rsidRPr="00073A38" w:rsidRDefault="00BC2E43" w:rsidP="00D26532">
            <w:pPr>
              <w:spacing w:after="0" w:line="240" w:lineRule="auto"/>
              <w:jc w:val="both"/>
              <w:rPr>
                <w:rFonts w:ascii="Sylfaen" w:hAnsi="Sylfaen"/>
                <w:color w:val="000000" w:themeColor="text1"/>
                <w:sz w:val="20"/>
                <w:szCs w:val="20"/>
                <w:lang w:val="ka-GE"/>
              </w:rPr>
            </w:pPr>
            <w:r w:rsidRPr="00073A38">
              <w:rPr>
                <w:rFonts w:ascii="Sylfaen" w:hAnsi="Sylfaen" w:cs="AcadNusx"/>
                <w:color w:val="000000" w:themeColor="text1"/>
                <w:sz w:val="20"/>
                <w:szCs w:val="20"/>
                <w:lang w:val="ka-GE" w:eastAsia="ru-RU"/>
              </w:rPr>
              <w:t xml:space="preserve">ადგილობრივი და რეგიონული თვითმართველობის ორგანოებში და ა. შ..   </w:t>
            </w:r>
            <w:r w:rsidRPr="00073A38">
              <w:rPr>
                <w:rFonts w:ascii="Sylfaen" w:hAnsi="Sylfaen"/>
                <w:color w:val="000000" w:themeColor="text1"/>
                <w:sz w:val="20"/>
                <w:szCs w:val="20"/>
                <w:lang w:val="ka-GE"/>
              </w:rPr>
              <w:t xml:space="preserve"> </w:t>
            </w:r>
          </w:p>
        </w:tc>
      </w:tr>
      <w:tr w:rsidR="00BC2E43" w:rsidRPr="00073A38" w:rsidTr="00D26532">
        <w:tc>
          <w:tcPr>
            <w:tcW w:w="10609"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BC2E43" w:rsidRPr="00073A38" w:rsidRDefault="00BC2E43" w:rsidP="00D26532">
            <w:pPr>
              <w:spacing w:after="0" w:line="240" w:lineRule="auto"/>
              <w:rPr>
                <w:rFonts w:ascii="Sylfaen" w:hAnsi="Sylfaen" w:cs="Sylfaen"/>
                <w:b/>
                <w:bCs/>
                <w:color w:val="000000" w:themeColor="text1"/>
                <w:sz w:val="20"/>
                <w:szCs w:val="20"/>
                <w:lang w:val="ka-GE"/>
              </w:rPr>
            </w:pPr>
            <w:r w:rsidRPr="00073A38">
              <w:rPr>
                <w:rFonts w:ascii="Sylfaen" w:hAnsi="Sylfaen" w:cs="Sylfaen"/>
                <w:b/>
                <w:bCs/>
                <w:color w:val="000000" w:themeColor="text1"/>
                <w:sz w:val="20"/>
                <w:szCs w:val="20"/>
                <w:lang w:val="ka-GE"/>
              </w:rPr>
              <w:t>სწავლისათვის აუცილებელი დამხმარე პირობები/რესურსები</w:t>
            </w:r>
          </w:p>
        </w:tc>
      </w:tr>
      <w:tr w:rsidR="00BC2E43" w:rsidRPr="00073A38" w:rsidTr="00D26532">
        <w:trPr>
          <w:trHeight w:val="405"/>
        </w:trPr>
        <w:tc>
          <w:tcPr>
            <w:tcW w:w="10609" w:type="dxa"/>
            <w:gridSpan w:val="3"/>
            <w:tcBorders>
              <w:top w:val="single" w:sz="18" w:space="0" w:color="auto"/>
              <w:left w:val="single" w:sz="18" w:space="0" w:color="auto"/>
              <w:bottom w:val="single" w:sz="18" w:space="0" w:color="auto"/>
              <w:right w:val="single" w:sz="18" w:space="0" w:color="auto"/>
            </w:tcBorders>
          </w:tcPr>
          <w:p w:rsidR="00BC2E43" w:rsidRPr="00073A38" w:rsidRDefault="00BC2E43" w:rsidP="00D26532">
            <w:p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eastAsia="ru-RU"/>
              </w:rPr>
              <w:t xml:space="preserve">          სამაგისტრო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w:t>
            </w:r>
            <w:r w:rsidRPr="00073A38">
              <w:rPr>
                <w:rFonts w:ascii="Sylfaen" w:hAnsi="Sylfaen" w:cs="AcadNusx"/>
                <w:color w:val="000000" w:themeColor="text1"/>
                <w:sz w:val="20"/>
                <w:szCs w:val="20"/>
                <w:lang w:val="ka-GE"/>
              </w:rPr>
              <w:t xml:space="preserve">. დეპატრამენტი </w:t>
            </w:r>
            <w:r w:rsidRPr="00073A38">
              <w:rPr>
                <w:rFonts w:ascii="Sylfaen" w:hAnsi="Sylfaen" w:cs="AcadNusx"/>
                <w:color w:val="000000" w:themeColor="text1"/>
                <w:sz w:val="20"/>
                <w:szCs w:val="20"/>
                <w:lang w:val="af-ZA"/>
              </w:rPr>
              <w:t>შედგება 9 წევრისაგან:</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პროფესორი – ოთარ ჩხეიძე;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lastRenderedPageBreak/>
              <w:t xml:space="preserve">ასოცირებული პროფესორი – </w:t>
            </w:r>
            <w:r w:rsidRPr="00073A38">
              <w:rPr>
                <w:rFonts w:ascii="Sylfaen" w:hAnsi="Sylfaen" w:cs="AcadNusx"/>
                <w:color w:val="000000" w:themeColor="text1"/>
                <w:sz w:val="20"/>
                <w:szCs w:val="20"/>
                <w:lang w:val="ka-GE"/>
              </w:rPr>
              <w:t>ციცინო დავითულიანი</w:t>
            </w:r>
            <w:r w:rsidRPr="00073A38">
              <w:rPr>
                <w:rFonts w:ascii="Sylfaen" w:hAnsi="Sylfaen" w:cs="AcadNusx"/>
                <w:color w:val="000000" w:themeColor="text1"/>
                <w:sz w:val="20"/>
                <w:szCs w:val="20"/>
                <w:lang w:val="af-ZA"/>
              </w:rPr>
              <w:t xml:space="preserve"> (დეპარტამენტის კოორდინატორი);</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 xml:space="preserve">ასოცირებული პროფესორი – </w:t>
            </w:r>
            <w:r w:rsidRPr="00073A38">
              <w:rPr>
                <w:rFonts w:ascii="Sylfaen" w:hAnsi="Sylfaen" w:cs="AcadNusx"/>
                <w:color w:val="000000" w:themeColor="text1"/>
                <w:sz w:val="20"/>
                <w:szCs w:val="20"/>
                <w:lang w:val="ka-GE"/>
              </w:rPr>
              <w:t>დალი მიქაუტაძე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ასოცირებული პროფესორი – ია იაშვილი;</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ასოცირებული პროფესორი – ნანა ბლიაძე;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af-ZA"/>
              </w:rPr>
              <w:t>ასოცირებული პროფესორი – მზია კუბეცია;</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rPr>
              <w:t xml:space="preserve">ასისტენტ პროფესორი </w:t>
            </w:r>
            <w:r w:rsidRPr="00073A38">
              <w:rPr>
                <w:rFonts w:ascii="Sylfaen" w:hAnsi="Sylfaen" w:cs="AcadNusx"/>
                <w:color w:val="000000" w:themeColor="text1"/>
                <w:sz w:val="20"/>
                <w:szCs w:val="20"/>
                <w:lang w:val="af-ZA"/>
              </w:rPr>
              <w:t xml:space="preserve"> – </w:t>
            </w:r>
            <w:r w:rsidRPr="00073A38">
              <w:rPr>
                <w:rFonts w:ascii="Sylfaen" w:hAnsi="Sylfaen" w:cs="AcadNusx"/>
                <w:color w:val="000000" w:themeColor="text1"/>
                <w:sz w:val="20"/>
                <w:szCs w:val="20"/>
                <w:lang w:val="ka-GE"/>
              </w:rPr>
              <w:t>თათია დოღონაძე;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rPr>
              <w:t xml:space="preserve">ასისტენტ პროფესორი </w:t>
            </w:r>
            <w:r w:rsidRPr="00073A38">
              <w:rPr>
                <w:rFonts w:ascii="Sylfaen" w:hAnsi="Sylfaen" w:cs="AcadNusx"/>
                <w:color w:val="000000" w:themeColor="text1"/>
                <w:sz w:val="20"/>
                <w:szCs w:val="20"/>
                <w:lang w:val="af-ZA"/>
              </w:rPr>
              <w:t xml:space="preserve"> – ფიქრია ჯინჯიხაძე</w:t>
            </w:r>
            <w:r w:rsidRPr="00073A38">
              <w:rPr>
                <w:rFonts w:ascii="Sylfaen" w:hAnsi="Sylfaen" w:cs="AcadNusx"/>
                <w:color w:val="000000" w:themeColor="text1"/>
                <w:sz w:val="20"/>
                <w:szCs w:val="20"/>
                <w:lang w:val="ka-GE"/>
              </w:rPr>
              <w:t>;</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rPr>
              <w:t xml:space="preserve"> ასისტენტ პროფესორი </w:t>
            </w:r>
            <w:r w:rsidRPr="00073A38">
              <w:rPr>
                <w:rFonts w:ascii="Sylfaen" w:hAnsi="Sylfaen" w:cs="AcadNusx"/>
                <w:color w:val="000000" w:themeColor="text1"/>
                <w:sz w:val="20"/>
                <w:szCs w:val="20"/>
                <w:lang w:val="af-ZA"/>
              </w:rPr>
              <w:t xml:space="preserve"> – </w:t>
            </w:r>
            <w:r w:rsidRPr="00073A38">
              <w:rPr>
                <w:rFonts w:ascii="Sylfaen" w:hAnsi="Sylfaen" w:cs="AcadNusx"/>
                <w:color w:val="000000" w:themeColor="text1"/>
                <w:sz w:val="20"/>
                <w:szCs w:val="20"/>
                <w:lang w:val="ka-GE"/>
              </w:rPr>
              <w:t>მაგდანა კვაბზირიძე;</w:t>
            </w:r>
          </w:p>
          <w:p w:rsidR="00BC2E43" w:rsidRPr="00073A38" w:rsidRDefault="00BC2E43" w:rsidP="00D26532">
            <w:pPr>
              <w:numPr>
                <w:ilvl w:val="0"/>
                <w:numId w:val="1"/>
              </w:numPr>
              <w:autoSpaceDE w:val="0"/>
              <w:autoSpaceDN w:val="0"/>
              <w:adjustRightInd w:val="0"/>
              <w:spacing w:after="0" w:line="240" w:lineRule="auto"/>
              <w:jc w:val="both"/>
              <w:rPr>
                <w:rFonts w:ascii="Sylfaen" w:hAnsi="Sylfaen" w:cs="AcadNusx"/>
                <w:color w:val="000000" w:themeColor="text1"/>
                <w:sz w:val="20"/>
                <w:szCs w:val="20"/>
                <w:lang w:val="af-ZA"/>
              </w:rPr>
            </w:pPr>
            <w:r w:rsidRPr="00073A38">
              <w:rPr>
                <w:rFonts w:ascii="Sylfaen" w:hAnsi="Sylfaen" w:cs="AcadNusx"/>
                <w:color w:val="000000" w:themeColor="text1"/>
                <w:sz w:val="20"/>
                <w:szCs w:val="20"/>
                <w:lang w:val="ka-GE"/>
              </w:rPr>
              <w:t>მოწვეული სპეციალისტი -ბესიკ მაჩიტაძე;</w:t>
            </w:r>
          </w:p>
          <w:p w:rsidR="00BC2E43" w:rsidRPr="00073A38" w:rsidRDefault="00BC2E43" w:rsidP="00D26532">
            <w:pPr>
              <w:autoSpaceDE w:val="0"/>
              <w:autoSpaceDN w:val="0"/>
              <w:adjustRightInd w:val="0"/>
              <w:spacing w:after="0" w:line="240" w:lineRule="auto"/>
              <w:jc w:val="both"/>
              <w:rPr>
                <w:rFonts w:ascii="Sylfaen" w:hAnsi="Sylfaen"/>
                <w:color w:val="000000" w:themeColor="text1"/>
                <w:sz w:val="20"/>
                <w:szCs w:val="20"/>
                <w:lang w:val="ka-GE"/>
              </w:rPr>
            </w:pPr>
            <w:r w:rsidRPr="00073A38">
              <w:rPr>
                <w:rFonts w:ascii="Sylfaen" w:hAnsi="Sylfaen" w:cs="AcadNusx"/>
                <w:color w:val="000000" w:themeColor="text1"/>
                <w:sz w:val="20"/>
                <w:szCs w:val="20"/>
                <w:lang w:val="ka-GE" w:eastAsia="ru-RU"/>
              </w:rPr>
              <w:t xml:space="preserve">          </w:t>
            </w:r>
            <w:r w:rsidRPr="00073A38">
              <w:rPr>
                <w:rFonts w:ascii="Sylfaen" w:hAnsi="Sylfaen"/>
                <w:color w:val="000000" w:themeColor="text1"/>
                <w:sz w:val="20"/>
                <w:szCs w:val="20"/>
                <w:lang w:val="ka-GE"/>
              </w:rPr>
              <w:t xml:space="preserve">სასწავლო-სამეცნიერო მუშაობის პროცესში სტუდენტს საშუალება ექნება აქტიურად გამოიყენოს უახლესი კომპიუტერული, </w:t>
            </w:r>
            <w:r w:rsidRPr="00073A38">
              <w:rPr>
                <w:rFonts w:ascii="Sylfaen" w:hAnsi="Sylfaen" w:cs="GEO TINANO"/>
                <w:color w:val="000000" w:themeColor="text1"/>
                <w:sz w:val="20"/>
                <w:szCs w:val="20"/>
                <w:lang w:val="ka-GE"/>
              </w:rPr>
              <w:t xml:space="preserve">GIS </w:t>
            </w:r>
            <w:r w:rsidRPr="00073A38">
              <w:rPr>
                <w:rFonts w:ascii="Sylfaen" w:hAnsi="Sylfaen"/>
                <w:color w:val="000000" w:themeColor="text1"/>
                <w:sz w:val="20"/>
                <w:szCs w:val="20"/>
                <w:lang w:val="ka-GE"/>
              </w:rPr>
              <w:t>პროგრამები, ისარგებლებს არსებული ლიტერატურული და საფონდო მასალებით, დაიგეგმება</w:t>
            </w:r>
            <w:r w:rsidRPr="00073A38">
              <w:rPr>
                <w:rFonts w:ascii="Sylfaen" w:hAnsi="Sylfaen"/>
                <w:color w:val="000000" w:themeColor="text1"/>
                <w:sz w:val="20"/>
                <w:szCs w:val="20"/>
                <w:lang w:val="af-ZA"/>
              </w:rPr>
              <w:t xml:space="preserve"> სასწავლო-</w:t>
            </w:r>
            <w:r w:rsidRPr="00073A38">
              <w:rPr>
                <w:rFonts w:ascii="Sylfaen" w:hAnsi="Sylfaen"/>
                <w:color w:val="000000" w:themeColor="text1"/>
                <w:sz w:val="20"/>
                <w:szCs w:val="20"/>
                <w:lang w:val="ka-GE"/>
              </w:rPr>
              <w:t xml:space="preserve">სამეცნიერო ექსპედიციები საქართველოს რეგიონებში. </w:t>
            </w:r>
          </w:p>
          <w:p w:rsidR="00BC2E43" w:rsidRPr="00073A38" w:rsidRDefault="00BC2E43" w:rsidP="00D26532">
            <w:pPr>
              <w:spacing w:after="0" w:line="240" w:lineRule="auto"/>
              <w:jc w:val="both"/>
              <w:rPr>
                <w:rFonts w:ascii="Sylfaen" w:hAnsi="Sylfaen"/>
                <w:color w:val="000000" w:themeColor="text1"/>
                <w:sz w:val="20"/>
                <w:szCs w:val="20"/>
              </w:rPr>
            </w:pPr>
            <w:r w:rsidRPr="00073A38">
              <w:rPr>
                <w:rFonts w:ascii="Sylfaen" w:hAnsi="Sylfaen" w:cs="AcadNusx"/>
                <w:color w:val="000000" w:themeColor="text1"/>
                <w:sz w:val="20"/>
                <w:szCs w:val="20"/>
                <w:lang w:val="ka-GE" w:eastAsia="ru-RU"/>
              </w:rPr>
              <w:t xml:space="preserve">           კვლევითი კომპონენტების განსახორციელებლად პროგრამაში ჩართული იქნება სხვადასხვა სამეცნიერო და პრაქტიკული დანიშნულების სტრუქტურები: უნივერსიტეტები, სტატისტიკის, ტურიზმის, </w:t>
            </w:r>
            <w:r w:rsidRPr="00073A38">
              <w:rPr>
                <w:rFonts w:ascii="Sylfaen" w:hAnsi="Sylfaen" w:cs="AcadNusx"/>
                <w:color w:val="000000" w:themeColor="text1"/>
                <w:sz w:val="20"/>
                <w:szCs w:val="20"/>
                <w:lang w:val="af-ZA" w:eastAsia="ru-RU"/>
              </w:rPr>
              <w:t xml:space="preserve">ამინდის მონიტორინგისა და გარემოს დაცვის </w:t>
            </w:r>
            <w:r w:rsidRPr="00073A38">
              <w:rPr>
                <w:rFonts w:ascii="Sylfaen" w:hAnsi="Sylfaen" w:cs="AcadNusx"/>
                <w:color w:val="000000" w:themeColor="text1"/>
                <w:sz w:val="20"/>
                <w:szCs w:val="20"/>
                <w:lang w:val="ka-GE" w:eastAsia="ru-RU"/>
              </w:rPr>
              <w:t xml:space="preserve"> დეპარტამენტი, ადგილობრივი თვითმართველობის ორგანოები და ა.შ.   </w:t>
            </w:r>
          </w:p>
          <w:p w:rsidR="00BC2E43" w:rsidRPr="00073A38" w:rsidRDefault="00BC2E43" w:rsidP="00D26532">
            <w:pPr>
              <w:spacing w:after="0" w:line="240" w:lineRule="auto"/>
              <w:ind w:left="270"/>
              <w:jc w:val="both"/>
              <w:rPr>
                <w:rFonts w:ascii="Sylfaen" w:hAnsi="Sylfaen"/>
                <w:color w:val="000000" w:themeColor="text1"/>
                <w:sz w:val="20"/>
                <w:szCs w:val="20"/>
                <w:lang w:val="ka-GE"/>
              </w:rPr>
            </w:pPr>
          </w:p>
        </w:tc>
      </w:tr>
    </w:tbl>
    <w:p w:rsidR="00BC2E43" w:rsidRDefault="00BC2E43"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pPr>
    </w:p>
    <w:p w:rsidR="00D26532" w:rsidRDefault="00D26532" w:rsidP="00D26532">
      <w:pPr>
        <w:spacing w:after="0" w:line="240" w:lineRule="auto"/>
        <w:jc w:val="right"/>
        <w:rPr>
          <w:rFonts w:ascii="Sylfaen" w:hAnsi="Sylfaen"/>
          <w:b/>
          <w:color w:val="000000" w:themeColor="text1"/>
          <w:sz w:val="20"/>
          <w:szCs w:val="20"/>
          <w:lang w:val="ka-GE"/>
        </w:rPr>
        <w:sectPr w:rsidR="00D26532" w:rsidSect="00D26532">
          <w:footerReference w:type="even" r:id="rId9"/>
          <w:footerReference w:type="default" r:id="rId10"/>
          <w:pgSz w:w="12240" w:h="15840"/>
          <w:pgMar w:top="720" w:right="720" w:bottom="720" w:left="720" w:header="720" w:footer="720" w:gutter="0"/>
          <w:cols w:space="720"/>
          <w:titlePg/>
          <w:docGrid w:linePitch="299"/>
        </w:sectPr>
      </w:pPr>
    </w:p>
    <w:p w:rsidR="00D26532" w:rsidRPr="00AF7A15" w:rsidRDefault="00D26532" w:rsidP="00D26532">
      <w:pPr>
        <w:spacing w:after="0" w:line="240" w:lineRule="auto"/>
        <w:jc w:val="center"/>
        <w:rPr>
          <w:rFonts w:ascii="Sylfaen" w:hAnsi="Sylfaen"/>
          <w:b/>
          <w:color w:val="000000" w:themeColor="text1"/>
          <w:sz w:val="20"/>
          <w:szCs w:val="20"/>
          <w:lang w:val="ka-GE"/>
        </w:rPr>
      </w:pPr>
      <w:r w:rsidRPr="00AF7A15">
        <w:rPr>
          <w:rFonts w:ascii="Sylfaen" w:eastAsia="Times New Roman" w:hAnsi="Sylfaen"/>
          <w:b/>
          <w:noProof/>
          <w:color w:val="000000" w:themeColor="text1"/>
          <w:sz w:val="20"/>
          <w:szCs w:val="20"/>
        </w:rPr>
        <w:lastRenderedPageBreak/>
        <w:drawing>
          <wp:inline distT="0" distB="0" distL="0" distR="0" wp14:anchorId="69FC5ADE" wp14:editId="1136D5D0">
            <wp:extent cx="7610475" cy="676275"/>
            <wp:effectExtent l="0" t="0" r="9525"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0475" cy="676275"/>
                    </a:xfrm>
                    <a:prstGeom prst="rect">
                      <a:avLst/>
                    </a:prstGeom>
                    <a:noFill/>
                    <a:ln>
                      <a:noFill/>
                    </a:ln>
                  </pic:spPr>
                </pic:pic>
              </a:graphicData>
            </a:graphic>
          </wp:inline>
        </w:drawing>
      </w:r>
    </w:p>
    <w:p w:rsidR="00D26532" w:rsidRPr="00AF7A15" w:rsidRDefault="00D26532" w:rsidP="00D26532">
      <w:pPr>
        <w:autoSpaceDE w:val="0"/>
        <w:autoSpaceDN w:val="0"/>
        <w:adjustRightInd w:val="0"/>
        <w:spacing w:after="0" w:line="240" w:lineRule="auto"/>
        <w:jc w:val="center"/>
        <w:rPr>
          <w:rFonts w:ascii="Sylfaen" w:eastAsia="Times New Roman" w:hAnsi="Sylfaen" w:cs="Sylfaen"/>
          <w:b/>
          <w:color w:val="000000" w:themeColor="text1"/>
          <w:sz w:val="20"/>
          <w:szCs w:val="20"/>
          <w:lang w:val="ka-GE" w:eastAsia="ru-RU"/>
        </w:rPr>
      </w:pPr>
      <w:r w:rsidRPr="00AF7A15">
        <w:rPr>
          <w:rFonts w:ascii="Sylfaen" w:eastAsia="Times New Roman" w:hAnsi="Sylfaen" w:cs="Sylfaen"/>
          <w:b/>
          <w:color w:val="000000" w:themeColor="text1"/>
          <w:sz w:val="20"/>
          <w:szCs w:val="20"/>
          <w:lang w:val="ka-GE" w:eastAsia="ru-RU"/>
        </w:rPr>
        <w:t xml:space="preserve">სასწავლო გეგმა    </w:t>
      </w:r>
      <w:r w:rsidRPr="00AF7A15">
        <w:rPr>
          <w:rFonts w:ascii="Sylfaen" w:eastAsia="Times New Roman" w:hAnsi="Sylfaen" w:cs="Sylfaen"/>
          <w:b/>
          <w:color w:val="000000" w:themeColor="text1"/>
          <w:sz w:val="20"/>
          <w:szCs w:val="20"/>
          <w:lang w:val="af-ZA" w:eastAsia="ru-RU"/>
        </w:rPr>
        <w:t>20</w:t>
      </w:r>
      <w:r w:rsidRPr="00AF7A15">
        <w:rPr>
          <w:rFonts w:ascii="Sylfaen" w:eastAsia="Times New Roman" w:hAnsi="Sylfaen" w:cs="Sylfaen"/>
          <w:b/>
          <w:color w:val="000000" w:themeColor="text1"/>
          <w:sz w:val="20"/>
          <w:szCs w:val="20"/>
          <w:lang w:val="ka-GE" w:eastAsia="ru-RU"/>
        </w:rPr>
        <w:t>20-</w:t>
      </w:r>
      <w:r w:rsidRPr="00AF7A15">
        <w:rPr>
          <w:rFonts w:ascii="Sylfaen" w:eastAsia="Times New Roman" w:hAnsi="Sylfaen" w:cs="Sylfaen"/>
          <w:b/>
          <w:color w:val="000000" w:themeColor="text1"/>
          <w:sz w:val="20"/>
          <w:szCs w:val="20"/>
          <w:lang w:val="af-ZA" w:eastAsia="ru-RU"/>
        </w:rPr>
        <w:t>20</w:t>
      </w:r>
      <w:r w:rsidRPr="00AF7A15">
        <w:rPr>
          <w:rFonts w:ascii="Sylfaen" w:eastAsia="Times New Roman" w:hAnsi="Sylfaen" w:cs="Sylfaen"/>
          <w:b/>
          <w:color w:val="000000" w:themeColor="text1"/>
          <w:sz w:val="20"/>
          <w:szCs w:val="20"/>
          <w:lang w:val="ka-GE" w:eastAsia="ru-RU"/>
        </w:rPr>
        <w:t>22 სასწ.წელი</w:t>
      </w:r>
    </w:p>
    <w:p w:rsidR="00D26532" w:rsidRPr="00AF7A15" w:rsidRDefault="00D26532" w:rsidP="00D26532">
      <w:pPr>
        <w:tabs>
          <w:tab w:val="left" w:pos="1065"/>
        </w:tabs>
        <w:spacing w:after="0" w:line="240" w:lineRule="auto"/>
        <w:jc w:val="center"/>
        <w:rPr>
          <w:rFonts w:ascii="Sylfaen" w:hAnsi="Sylfaen"/>
          <w:b/>
          <w:color w:val="000000" w:themeColor="text1"/>
          <w:sz w:val="20"/>
          <w:szCs w:val="20"/>
          <w:lang w:val="ka-GE"/>
        </w:rPr>
      </w:pPr>
      <w:r w:rsidRPr="00AF7A15">
        <w:rPr>
          <w:rFonts w:ascii="Sylfaen" w:eastAsia="Times New Roman" w:hAnsi="Sylfaen" w:cs="Sylfaen"/>
          <w:b/>
          <w:color w:val="000000" w:themeColor="text1"/>
          <w:sz w:val="20"/>
          <w:szCs w:val="20"/>
          <w:lang w:val="ka-GE" w:eastAsia="ru-RU"/>
        </w:rPr>
        <w:t>პროგრამის დასახელება: სამაგისტრო პროგრამა „</w:t>
      </w:r>
      <w:r w:rsidRPr="00AF7A15">
        <w:rPr>
          <w:rFonts w:ascii="Sylfaen" w:hAnsi="Sylfaen"/>
          <w:b/>
          <w:sz w:val="20"/>
          <w:szCs w:val="20"/>
          <w:lang w:val="ka-GE"/>
        </w:rPr>
        <w:t>რეგიონალური გეოგრაფი</w:t>
      </w:r>
      <w:r w:rsidRPr="00AF7A15">
        <w:rPr>
          <w:rFonts w:ascii="Sylfaen" w:hAnsi="Sylfaen"/>
          <w:b/>
          <w:sz w:val="20"/>
          <w:szCs w:val="20"/>
          <w:lang w:val="af-ZA"/>
        </w:rPr>
        <w:t>ა</w:t>
      </w:r>
      <w:r w:rsidRPr="00AF7A15">
        <w:rPr>
          <w:rFonts w:ascii="Sylfaen" w:hAnsi="Sylfaen"/>
          <w:b/>
          <w:sz w:val="20"/>
          <w:szCs w:val="20"/>
          <w:lang w:val="ka-GE"/>
        </w:rPr>
        <w:t xml:space="preserve"> და რეკრეაციული რესურსებ</w:t>
      </w:r>
      <w:r w:rsidRPr="00AF7A15">
        <w:rPr>
          <w:rFonts w:ascii="Sylfaen" w:hAnsi="Sylfaen"/>
          <w:b/>
          <w:sz w:val="20"/>
          <w:szCs w:val="20"/>
          <w:lang w:val="af-ZA"/>
        </w:rPr>
        <w:t>ი</w:t>
      </w:r>
      <w:r w:rsidRPr="00AF7A15">
        <w:rPr>
          <w:rFonts w:ascii="Sylfaen" w:hAnsi="Sylfaen"/>
          <w:b/>
          <w:color w:val="000000" w:themeColor="text1"/>
          <w:sz w:val="20"/>
          <w:szCs w:val="20"/>
          <w:lang w:val="ka-GE"/>
        </w:rPr>
        <w:t>“</w:t>
      </w:r>
    </w:p>
    <w:tbl>
      <w:tblPr>
        <w:tblW w:w="14470" w:type="dxa"/>
        <w:tblInd w:w="108" w:type="dxa"/>
        <w:tblLook w:val="04A0" w:firstRow="1" w:lastRow="0" w:firstColumn="1" w:lastColumn="0" w:noHBand="0" w:noVBand="1"/>
      </w:tblPr>
      <w:tblGrid>
        <w:gridCol w:w="850"/>
        <w:gridCol w:w="3164"/>
        <w:gridCol w:w="701"/>
        <w:gridCol w:w="775"/>
        <w:gridCol w:w="991"/>
        <w:gridCol w:w="1069"/>
        <w:gridCol w:w="1000"/>
        <w:gridCol w:w="930"/>
        <w:gridCol w:w="1162"/>
        <w:gridCol w:w="619"/>
        <w:gridCol w:w="619"/>
        <w:gridCol w:w="636"/>
        <w:gridCol w:w="640"/>
        <w:gridCol w:w="1314"/>
      </w:tblGrid>
      <w:tr w:rsidR="00D26532" w:rsidRPr="00AF7A15" w:rsidTr="00D26532">
        <w:trPr>
          <w:trHeight w:val="325"/>
        </w:trPr>
        <w:tc>
          <w:tcPr>
            <w:tcW w:w="850" w:type="dxa"/>
            <w:vMerge w:val="restart"/>
            <w:tcBorders>
              <w:top w:val="single" w:sz="18" w:space="0" w:color="auto"/>
              <w:left w:val="single" w:sz="18" w:space="0" w:color="auto"/>
              <w:bottom w:val="double" w:sz="6" w:space="0" w:color="000000"/>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w:t>
            </w:r>
          </w:p>
        </w:tc>
        <w:tc>
          <w:tcPr>
            <w:tcW w:w="3164" w:type="dxa"/>
            <w:vMerge w:val="restart"/>
            <w:tcBorders>
              <w:top w:val="single" w:sz="18" w:space="0" w:color="auto"/>
              <w:left w:val="double" w:sz="6" w:space="0" w:color="auto"/>
              <w:bottom w:val="double" w:sz="6" w:space="0" w:color="000000"/>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კურსის დასახელება</w:t>
            </w:r>
          </w:p>
        </w:tc>
        <w:tc>
          <w:tcPr>
            <w:tcW w:w="701" w:type="dxa"/>
            <w:vMerge w:val="restart"/>
            <w:tcBorders>
              <w:top w:val="single" w:sz="18" w:space="0" w:color="auto"/>
              <w:left w:val="double" w:sz="6" w:space="0" w:color="auto"/>
              <w:bottom w:val="double" w:sz="6" w:space="0" w:color="000000"/>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ს/კ</w:t>
            </w:r>
          </w:p>
        </w:tc>
        <w:tc>
          <w:tcPr>
            <w:tcW w:w="775" w:type="dxa"/>
            <w:vMerge w:val="restart"/>
            <w:tcBorders>
              <w:top w:val="single" w:sz="18" w:space="0" w:color="auto"/>
              <w:left w:val="double" w:sz="6" w:space="0" w:color="auto"/>
              <w:bottom w:val="double" w:sz="6" w:space="0" w:color="000000"/>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კრ</w:t>
            </w:r>
          </w:p>
        </w:tc>
        <w:tc>
          <w:tcPr>
            <w:tcW w:w="3990" w:type="dxa"/>
            <w:gridSpan w:val="4"/>
            <w:tcBorders>
              <w:top w:val="single" w:sz="18" w:space="0" w:color="auto"/>
              <w:left w:val="nil"/>
              <w:bottom w:val="single" w:sz="8" w:space="0" w:color="auto"/>
              <w:right w:val="single" w:sz="8" w:space="0" w:color="000000"/>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დატვირთვის მოცულობა, სთ-ში</w:t>
            </w:r>
          </w:p>
        </w:tc>
        <w:tc>
          <w:tcPr>
            <w:tcW w:w="1162" w:type="dxa"/>
            <w:vMerge w:val="restart"/>
            <w:tcBorders>
              <w:top w:val="single" w:sz="18" w:space="0" w:color="auto"/>
              <w:left w:val="single" w:sz="8" w:space="0" w:color="auto"/>
              <w:bottom w:val="double" w:sz="6" w:space="0" w:color="000000"/>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af-ZA"/>
              </w:rPr>
              <w:t>ლ/პ/ლ/ჯგ</w:t>
            </w:r>
          </w:p>
        </w:tc>
        <w:tc>
          <w:tcPr>
            <w:tcW w:w="2514" w:type="dxa"/>
            <w:gridSpan w:val="4"/>
            <w:tcBorders>
              <w:top w:val="single" w:sz="18" w:space="0" w:color="auto"/>
              <w:left w:val="nil"/>
              <w:bottom w:val="single" w:sz="8" w:space="0" w:color="auto"/>
              <w:right w:val="double" w:sz="6" w:space="0" w:color="000000"/>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სემესტრი</w:t>
            </w:r>
          </w:p>
        </w:tc>
        <w:tc>
          <w:tcPr>
            <w:tcW w:w="1314" w:type="dxa"/>
            <w:vMerge w:val="restart"/>
            <w:tcBorders>
              <w:top w:val="single" w:sz="18" w:space="0" w:color="auto"/>
              <w:left w:val="double" w:sz="6" w:space="0" w:color="auto"/>
              <w:bottom w:val="double" w:sz="6" w:space="0" w:color="000000"/>
              <w:right w:val="single" w:sz="18" w:space="0" w:color="auto"/>
            </w:tcBorders>
            <w:shd w:val="clear" w:color="auto" w:fill="auto"/>
            <w:textDirection w:val="btLr"/>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დაშვების წინაპირობა</w:t>
            </w:r>
          </w:p>
        </w:tc>
      </w:tr>
      <w:tr w:rsidR="00D26532" w:rsidRPr="00AF7A15" w:rsidTr="00D26532">
        <w:trPr>
          <w:trHeight w:val="310"/>
        </w:trPr>
        <w:tc>
          <w:tcPr>
            <w:tcW w:w="850" w:type="dxa"/>
            <w:vMerge/>
            <w:tcBorders>
              <w:top w:val="double" w:sz="6" w:space="0" w:color="auto"/>
              <w:left w:val="single" w:sz="18"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3164" w:type="dxa"/>
            <w:vMerge/>
            <w:tcBorders>
              <w:top w:val="double" w:sz="6" w:space="0" w:color="auto"/>
              <w:left w:val="double" w:sz="6"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701" w:type="dxa"/>
            <w:vMerge/>
            <w:tcBorders>
              <w:top w:val="double" w:sz="6" w:space="0" w:color="auto"/>
              <w:left w:val="double" w:sz="6"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775" w:type="dxa"/>
            <w:vMerge/>
            <w:tcBorders>
              <w:top w:val="double" w:sz="6" w:space="0" w:color="auto"/>
              <w:left w:val="double" w:sz="6" w:space="0" w:color="auto"/>
              <w:bottom w:val="double" w:sz="6" w:space="0" w:color="000000"/>
              <w:right w:val="single" w:sz="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991" w:type="dxa"/>
            <w:vMerge w:val="restart"/>
            <w:tcBorders>
              <w:top w:val="nil"/>
              <w:left w:val="single" w:sz="8" w:space="0" w:color="auto"/>
              <w:bottom w:val="double" w:sz="6" w:space="0" w:color="000000"/>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სულ</w:t>
            </w:r>
          </w:p>
        </w:tc>
        <w:tc>
          <w:tcPr>
            <w:tcW w:w="2069" w:type="dxa"/>
            <w:gridSpan w:val="2"/>
            <w:tcBorders>
              <w:top w:val="single" w:sz="8" w:space="0" w:color="auto"/>
              <w:left w:val="nil"/>
              <w:bottom w:val="single" w:sz="8" w:space="0" w:color="auto"/>
              <w:right w:val="single" w:sz="8" w:space="0" w:color="000000"/>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საკონტაქტო</w:t>
            </w:r>
          </w:p>
        </w:tc>
        <w:tc>
          <w:tcPr>
            <w:tcW w:w="930" w:type="dxa"/>
            <w:vMerge w:val="restart"/>
            <w:tcBorders>
              <w:top w:val="nil"/>
              <w:left w:val="single" w:sz="8" w:space="0" w:color="auto"/>
              <w:bottom w:val="double" w:sz="6" w:space="0" w:color="000000"/>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დამ</w:t>
            </w:r>
          </w:p>
        </w:tc>
        <w:tc>
          <w:tcPr>
            <w:tcW w:w="1162" w:type="dxa"/>
            <w:vMerge/>
            <w:tcBorders>
              <w:top w:val="double" w:sz="6" w:space="0" w:color="auto"/>
              <w:left w:val="single" w:sz="8"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19" w:type="dxa"/>
            <w:vMerge w:val="restart"/>
            <w:tcBorders>
              <w:top w:val="nil"/>
              <w:left w:val="double" w:sz="6" w:space="0" w:color="auto"/>
              <w:bottom w:val="double" w:sz="6" w:space="0" w:color="000000"/>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I</w:t>
            </w:r>
          </w:p>
        </w:tc>
        <w:tc>
          <w:tcPr>
            <w:tcW w:w="619" w:type="dxa"/>
            <w:vMerge w:val="restart"/>
            <w:tcBorders>
              <w:top w:val="nil"/>
              <w:left w:val="single" w:sz="8" w:space="0" w:color="auto"/>
              <w:bottom w:val="double" w:sz="6" w:space="0" w:color="000000"/>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II</w:t>
            </w:r>
          </w:p>
        </w:tc>
        <w:tc>
          <w:tcPr>
            <w:tcW w:w="636" w:type="dxa"/>
            <w:vMerge w:val="restart"/>
            <w:tcBorders>
              <w:top w:val="nil"/>
              <w:left w:val="single" w:sz="8" w:space="0" w:color="auto"/>
              <w:bottom w:val="double" w:sz="6" w:space="0" w:color="000000"/>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III</w:t>
            </w:r>
          </w:p>
        </w:tc>
        <w:tc>
          <w:tcPr>
            <w:tcW w:w="640" w:type="dxa"/>
            <w:vMerge w:val="restart"/>
            <w:tcBorders>
              <w:top w:val="nil"/>
              <w:left w:val="single" w:sz="8" w:space="0" w:color="auto"/>
              <w:bottom w:val="double" w:sz="6" w:space="0" w:color="000000"/>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IV</w:t>
            </w:r>
          </w:p>
        </w:tc>
        <w:tc>
          <w:tcPr>
            <w:tcW w:w="1314" w:type="dxa"/>
            <w:vMerge/>
            <w:tcBorders>
              <w:top w:val="double" w:sz="6" w:space="0" w:color="auto"/>
              <w:left w:val="double" w:sz="6" w:space="0" w:color="auto"/>
              <w:bottom w:val="double" w:sz="6" w:space="0" w:color="000000"/>
              <w:right w:val="single" w:sz="1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r>
      <w:tr w:rsidR="00D26532" w:rsidRPr="00AF7A15" w:rsidTr="00D26532">
        <w:trPr>
          <w:trHeight w:val="1565"/>
        </w:trPr>
        <w:tc>
          <w:tcPr>
            <w:tcW w:w="850" w:type="dxa"/>
            <w:vMerge/>
            <w:tcBorders>
              <w:top w:val="double" w:sz="6" w:space="0" w:color="auto"/>
              <w:left w:val="single" w:sz="18"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3164" w:type="dxa"/>
            <w:vMerge/>
            <w:tcBorders>
              <w:top w:val="double" w:sz="6" w:space="0" w:color="auto"/>
              <w:left w:val="double" w:sz="6"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701" w:type="dxa"/>
            <w:vMerge/>
            <w:tcBorders>
              <w:top w:val="double" w:sz="6" w:space="0" w:color="auto"/>
              <w:left w:val="double" w:sz="6"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775" w:type="dxa"/>
            <w:vMerge/>
            <w:tcBorders>
              <w:top w:val="double" w:sz="6" w:space="0" w:color="auto"/>
              <w:left w:val="double" w:sz="6" w:space="0" w:color="auto"/>
              <w:bottom w:val="double" w:sz="6" w:space="0" w:color="000000"/>
              <w:right w:val="single" w:sz="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991" w:type="dxa"/>
            <w:vMerge/>
            <w:tcBorders>
              <w:top w:val="nil"/>
              <w:left w:val="single" w:sz="8" w:space="0" w:color="auto"/>
              <w:bottom w:val="double" w:sz="6" w:space="0" w:color="000000"/>
              <w:right w:val="single" w:sz="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1069" w:type="dxa"/>
            <w:tcBorders>
              <w:top w:val="nil"/>
              <w:left w:val="nil"/>
              <w:bottom w:val="double" w:sz="6" w:space="0" w:color="auto"/>
              <w:right w:val="single" w:sz="8" w:space="0" w:color="auto"/>
            </w:tcBorders>
            <w:shd w:val="clear" w:color="auto" w:fill="auto"/>
            <w:textDirection w:val="btLr"/>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აუდიტორული</w:t>
            </w:r>
          </w:p>
        </w:tc>
        <w:tc>
          <w:tcPr>
            <w:tcW w:w="1000" w:type="dxa"/>
            <w:tcBorders>
              <w:top w:val="nil"/>
              <w:left w:val="nil"/>
              <w:bottom w:val="double" w:sz="6" w:space="0" w:color="auto"/>
              <w:right w:val="single" w:sz="8" w:space="0" w:color="auto"/>
            </w:tcBorders>
            <w:shd w:val="clear" w:color="auto" w:fill="auto"/>
            <w:textDirection w:val="btLr"/>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შუალედ. დასკვნითი გამოცდები</w:t>
            </w:r>
          </w:p>
        </w:tc>
        <w:tc>
          <w:tcPr>
            <w:tcW w:w="930" w:type="dxa"/>
            <w:vMerge/>
            <w:tcBorders>
              <w:top w:val="nil"/>
              <w:left w:val="single" w:sz="8" w:space="0" w:color="auto"/>
              <w:bottom w:val="double" w:sz="6" w:space="0" w:color="000000"/>
              <w:right w:val="single" w:sz="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1162" w:type="dxa"/>
            <w:vMerge/>
            <w:tcBorders>
              <w:top w:val="double" w:sz="6" w:space="0" w:color="auto"/>
              <w:left w:val="single" w:sz="8"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19" w:type="dxa"/>
            <w:vMerge/>
            <w:tcBorders>
              <w:top w:val="nil"/>
              <w:left w:val="double" w:sz="6" w:space="0" w:color="auto"/>
              <w:bottom w:val="double" w:sz="6" w:space="0" w:color="000000"/>
              <w:right w:val="single" w:sz="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19" w:type="dxa"/>
            <w:vMerge/>
            <w:tcBorders>
              <w:top w:val="nil"/>
              <w:left w:val="single" w:sz="8" w:space="0" w:color="auto"/>
              <w:bottom w:val="double" w:sz="6" w:space="0" w:color="000000"/>
              <w:right w:val="single" w:sz="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36" w:type="dxa"/>
            <w:vMerge/>
            <w:tcBorders>
              <w:top w:val="nil"/>
              <w:left w:val="single" w:sz="8" w:space="0" w:color="auto"/>
              <w:bottom w:val="double" w:sz="6" w:space="0" w:color="000000"/>
              <w:right w:val="single" w:sz="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40" w:type="dxa"/>
            <w:vMerge/>
            <w:tcBorders>
              <w:top w:val="nil"/>
              <w:left w:val="single" w:sz="8" w:space="0" w:color="auto"/>
              <w:bottom w:val="double" w:sz="6" w:space="0" w:color="000000"/>
              <w:right w:val="double" w:sz="6"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1314" w:type="dxa"/>
            <w:vMerge/>
            <w:tcBorders>
              <w:top w:val="double" w:sz="6" w:space="0" w:color="auto"/>
              <w:left w:val="double" w:sz="6" w:space="0" w:color="auto"/>
              <w:bottom w:val="double" w:sz="6" w:space="0" w:color="000000"/>
              <w:right w:val="single" w:sz="18"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r>
      <w:tr w:rsidR="00D26532" w:rsidRPr="00AF7A15" w:rsidTr="00D26532">
        <w:trPr>
          <w:trHeight w:val="325"/>
        </w:trPr>
        <w:tc>
          <w:tcPr>
            <w:tcW w:w="850" w:type="dxa"/>
            <w:tcBorders>
              <w:top w:val="nil"/>
              <w:left w:val="single" w:sz="18" w:space="0" w:color="auto"/>
              <w:bottom w:val="double" w:sz="6"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p>
        </w:tc>
        <w:tc>
          <w:tcPr>
            <w:tcW w:w="3164" w:type="dxa"/>
            <w:tcBorders>
              <w:top w:val="nil"/>
              <w:left w:val="nil"/>
              <w:bottom w:val="double" w:sz="6"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w:t>
            </w:r>
          </w:p>
        </w:tc>
        <w:tc>
          <w:tcPr>
            <w:tcW w:w="701" w:type="dxa"/>
            <w:tcBorders>
              <w:top w:val="nil"/>
              <w:left w:val="nil"/>
              <w:bottom w:val="double" w:sz="6"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w:t>
            </w:r>
          </w:p>
        </w:tc>
        <w:tc>
          <w:tcPr>
            <w:tcW w:w="991"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1069"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w:t>
            </w:r>
          </w:p>
        </w:tc>
        <w:tc>
          <w:tcPr>
            <w:tcW w:w="1000"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w:t>
            </w:r>
          </w:p>
        </w:tc>
        <w:tc>
          <w:tcPr>
            <w:tcW w:w="930"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8</w:t>
            </w:r>
          </w:p>
        </w:tc>
        <w:tc>
          <w:tcPr>
            <w:tcW w:w="1162" w:type="dxa"/>
            <w:tcBorders>
              <w:top w:val="nil"/>
              <w:left w:val="nil"/>
              <w:bottom w:val="double" w:sz="6"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9</w:t>
            </w:r>
          </w:p>
        </w:tc>
        <w:tc>
          <w:tcPr>
            <w:tcW w:w="619"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10</w:t>
            </w:r>
          </w:p>
        </w:tc>
        <w:tc>
          <w:tcPr>
            <w:tcW w:w="619"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11</w:t>
            </w:r>
          </w:p>
        </w:tc>
        <w:tc>
          <w:tcPr>
            <w:tcW w:w="636"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w:t>
            </w:r>
          </w:p>
        </w:tc>
        <w:tc>
          <w:tcPr>
            <w:tcW w:w="640" w:type="dxa"/>
            <w:tcBorders>
              <w:top w:val="nil"/>
              <w:left w:val="nil"/>
              <w:bottom w:val="double" w:sz="6"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13</w:t>
            </w:r>
          </w:p>
        </w:tc>
        <w:tc>
          <w:tcPr>
            <w:tcW w:w="1314" w:type="dxa"/>
            <w:tcBorders>
              <w:top w:val="nil"/>
              <w:left w:val="nil"/>
              <w:bottom w:val="double" w:sz="6"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14</w:t>
            </w:r>
          </w:p>
        </w:tc>
      </w:tr>
      <w:tr w:rsidR="00D26532" w:rsidRPr="00AF7A15" w:rsidTr="00D26532">
        <w:trPr>
          <w:trHeight w:val="334"/>
        </w:trPr>
        <w:tc>
          <w:tcPr>
            <w:tcW w:w="850" w:type="dxa"/>
            <w:tcBorders>
              <w:top w:val="nil"/>
              <w:left w:val="single" w:sz="18" w:space="0" w:color="auto"/>
              <w:bottom w:val="double" w:sz="6" w:space="0" w:color="auto"/>
              <w:right w:val="double" w:sz="6" w:space="0" w:color="auto"/>
            </w:tcBorders>
            <w:shd w:val="clear" w:color="auto" w:fill="D9D9D9" w:themeFill="background1" w:themeFillShade="D9"/>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lang w:val="ka-GE"/>
              </w:rPr>
            </w:pPr>
          </w:p>
        </w:tc>
        <w:tc>
          <w:tcPr>
            <w:tcW w:w="13620" w:type="dxa"/>
            <w:gridSpan w:val="13"/>
            <w:tcBorders>
              <w:top w:val="nil"/>
              <w:left w:val="nil"/>
              <w:bottom w:val="double" w:sz="6" w:space="0" w:color="auto"/>
              <w:right w:val="single" w:sz="18" w:space="0" w:color="auto"/>
            </w:tcBorders>
            <w:shd w:val="clear" w:color="auto" w:fill="D9D9D9" w:themeFill="background1" w:themeFillShade="D9"/>
            <w:vAlign w:val="center"/>
          </w:tcPr>
          <w:p w:rsidR="00D26532" w:rsidRPr="00AF7A15" w:rsidRDefault="00D26532" w:rsidP="00D26532">
            <w:pPr>
              <w:spacing w:after="0" w:line="240" w:lineRule="auto"/>
              <w:jc w:val="center"/>
              <w:rPr>
                <w:rFonts w:ascii="Sylfaen" w:eastAsia="Times New Roman" w:hAnsi="Sylfaen"/>
                <w:b/>
                <w:color w:val="000000" w:themeColor="text1"/>
                <w:sz w:val="20"/>
                <w:szCs w:val="20"/>
                <w:lang w:val="ka-GE"/>
              </w:rPr>
            </w:pPr>
            <w:r w:rsidRPr="00AF7A15">
              <w:rPr>
                <w:rFonts w:ascii="Sylfaen" w:eastAsia="Times New Roman" w:hAnsi="Sylfaen"/>
                <w:b/>
                <w:color w:val="000000" w:themeColor="text1"/>
                <w:sz w:val="20"/>
                <w:szCs w:val="20"/>
                <w:lang w:val="ka-GE"/>
              </w:rPr>
              <w:t>ძირითადი სწავლის სფეროს შესაბამისი სავალდებულო სასწავლო კურსები (105 კრედიტი)</w:t>
            </w:r>
          </w:p>
        </w:tc>
      </w:tr>
      <w:tr w:rsidR="00D26532" w:rsidRPr="00AF7A15" w:rsidTr="00D26532">
        <w:trPr>
          <w:trHeight w:val="314"/>
        </w:trPr>
        <w:tc>
          <w:tcPr>
            <w:tcW w:w="850" w:type="dxa"/>
            <w:tcBorders>
              <w:top w:val="double" w:sz="6" w:space="0" w:color="auto"/>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1.1</w:t>
            </w:r>
          </w:p>
        </w:tc>
        <w:tc>
          <w:tcPr>
            <w:tcW w:w="3164" w:type="dxa"/>
            <w:tcBorders>
              <w:top w:val="double" w:sz="6" w:space="0" w:color="auto"/>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უცხო ენა (ინგლისური)</w:t>
            </w:r>
          </w:p>
        </w:tc>
        <w:tc>
          <w:tcPr>
            <w:tcW w:w="701"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60</w:t>
            </w:r>
          </w:p>
        </w:tc>
        <w:tc>
          <w:tcPr>
            <w:tcW w:w="1000"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62</w:t>
            </w:r>
          </w:p>
        </w:tc>
        <w:tc>
          <w:tcPr>
            <w:tcW w:w="1162" w:type="dxa"/>
            <w:tcBorders>
              <w:top w:val="double" w:sz="6" w:space="0" w:color="auto"/>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0/4/0/0</w:t>
            </w:r>
          </w:p>
        </w:tc>
        <w:tc>
          <w:tcPr>
            <w:tcW w:w="619"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eastAsia="ru-RU"/>
              </w:rPr>
              <w:t>5</w:t>
            </w:r>
          </w:p>
        </w:tc>
        <w:tc>
          <w:tcPr>
            <w:tcW w:w="619"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double" w:sz="6" w:space="0" w:color="auto"/>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double" w:sz="6" w:space="0" w:color="auto"/>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636"/>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რეგიონული გეოგრაფია I</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Pr="00AF7A15">
              <w:rPr>
                <w:rFonts w:ascii="Sylfaen" w:eastAsia="Times New Roman" w:hAnsi="Sylfaen"/>
                <w:color w:val="000000" w:themeColor="text1"/>
                <w:sz w:val="20"/>
                <w:szCs w:val="20"/>
              </w:rPr>
              <w:t>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eastAsia="ru-RU"/>
              </w:rPr>
              <w:t>5</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435"/>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1.3</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გეომორფოლოგია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283"/>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1.4</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af-ZA"/>
              </w:rPr>
              <w:t>სამეცნიერო წერა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490"/>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1.5</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გეოგრაფიის კვლევის მეთოდები</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385"/>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1.6</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გეოინფორმაციული სისტემები</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150</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60</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87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1/3/0/0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471"/>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1.7</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რეგიონული გეოგრაფია II</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w:t>
            </w:r>
          </w:p>
        </w:tc>
      </w:tr>
      <w:tr w:rsidR="00D26532" w:rsidRPr="00AF7A15" w:rsidTr="00D26532">
        <w:trPr>
          <w:trHeight w:val="343"/>
        </w:trPr>
        <w:tc>
          <w:tcPr>
            <w:tcW w:w="850" w:type="dxa"/>
            <w:tcBorders>
              <w:top w:val="nil"/>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1.8</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კლიმატოგრაფია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4</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w:t>
            </w:r>
            <w:r w:rsidRPr="00AF7A15">
              <w:rPr>
                <w:rFonts w:ascii="Sylfaen" w:eastAsia="Times New Roman" w:hAnsi="Sylfaen"/>
                <w:color w:val="000000" w:themeColor="text1"/>
                <w:sz w:val="20"/>
                <w:szCs w:val="20"/>
              </w:rPr>
              <w:t>00</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52</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4</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636"/>
        </w:trPr>
        <w:tc>
          <w:tcPr>
            <w:tcW w:w="850" w:type="dxa"/>
            <w:tcBorders>
              <w:top w:val="nil"/>
              <w:left w:val="single" w:sz="18" w:space="0" w:color="auto"/>
              <w:bottom w:val="single" w:sz="4" w:space="0" w:color="auto"/>
              <w:right w:val="double" w:sz="6" w:space="0" w:color="auto"/>
            </w:tcBorders>
            <w:shd w:val="clear" w:color="auto" w:fill="auto"/>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1.9</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კლიმატური რესურსები და კლიმატის თანამედროვე პრობლემები</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eastAsia="ru-RU"/>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lang w:val="ka-GE"/>
              </w:rPr>
              <w:t>1.8</w:t>
            </w:r>
          </w:p>
        </w:tc>
      </w:tr>
      <w:tr w:rsidR="00D26532" w:rsidRPr="00AF7A15" w:rsidTr="00D26532">
        <w:trPr>
          <w:trHeight w:val="326"/>
        </w:trPr>
        <w:tc>
          <w:tcPr>
            <w:tcW w:w="850" w:type="dxa"/>
            <w:tcBorders>
              <w:top w:val="nil"/>
              <w:left w:val="single" w:sz="18" w:space="0" w:color="auto"/>
              <w:bottom w:val="single" w:sz="4" w:space="0" w:color="auto"/>
              <w:right w:val="double" w:sz="6" w:space="0" w:color="auto"/>
            </w:tcBorders>
            <w:shd w:val="clear" w:color="auto" w:fill="auto"/>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1.10</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lang w:val="ka-GE"/>
              </w:rPr>
              <w:t>გამოყენებითი გეოგრაფია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5</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494"/>
        </w:trPr>
        <w:tc>
          <w:tcPr>
            <w:tcW w:w="850" w:type="dxa"/>
            <w:tcBorders>
              <w:top w:val="nil"/>
              <w:left w:val="single" w:sz="18" w:space="0" w:color="auto"/>
              <w:bottom w:val="single" w:sz="4" w:space="0" w:color="auto"/>
              <w:right w:val="double" w:sz="6" w:space="0" w:color="auto"/>
            </w:tcBorders>
            <w:shd w:val="clear" w:color="auto" w:fill="auto"/>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lastRenderedPageBreak/>
              <w:t>1.11</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შავი ზღვის  ქვეყნების გეოგრაფია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310"/>
        </w:trPr>
        <w:tc>
          <w:tcPr>
            <w:tcW w:w="850" w:type="dxa"/>
            <w:tcBorders>
              <w:top w:val="nil"/>
              <w:left w:val="single" w:sz="18" w:space="0" w:color="auto"/>
              <w:bottom w:val="single" w:sz="4" w:space="0" w:color="auto"/>
              <w:right w:val="double" w:sz="6" w:space="0" w:color="auto"/>
            </w:tcBorders>
            <w:shd w:val="clear" w:color="auto" w:fill="auto"/>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1.12</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გამოყენებითი გეოეკოლოგია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p>
        </w:tc>
      </w:tr>
      <w:tr w:rsidR="00D26532" w:rsidRPr="00AF7A15" w:rsidTr="00D26532">
        <w:trPr>
          <w:trHeight w:val="576"/>
        </w:trPr>
        <w:tc>
          <w:tcPr>
            <w:tcW w:w="850" w:type="dxa"/>
            <w:tcBorders>
              <w:top w:val="nil"/>
              <w:left w:val="single" w:sz="18" w:space="0" w:color="auto"/>
              <w:bottom w:val="single" w:sz="4" w:space="0" w:color="auto"/>
              <w:right w:val="double" w:sz="6" w:space="0" w:color="auto"/>
            </w:tcBorders>
            <w:shd w:val="clear" w:color="auto" w:fill="auto"/>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1.13</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ლანდშაფტურ-ეკოლოგიური პრობლემები</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lang w:val="ka-GE"/>
              </w:rPr>
              <w:t>1.7</w:t>
            </w:r>
          </w:p>
        </w:tc>
      </w:tr>
      <w:tr w:rsidR="00D26532" w:rsidRPr="00AF7A15" w:rsidTr="00D26532">
        <w:trPr>
          <w:trHeight w:val="486"/>
        </w:trPr>
        <w:tc>
          <w:tcPr>
            <w:tcW w:w="850" w:type="dxa"/>
            <w:tcBorders>
              <w:top w:val="nil"/>
              <w:left w:val="single" w:sz="18" w:space="0" w:color="auto"/>
              <w:bottom w:val="single" w:sz="4" w:space="0" w:color="auto"/>
              <w:right w:val="double" w:sz="6" w:space="0" w:color="auto"/>
            </w:tcBorders>
            <w:shd w:val="clear" w:color="auto" w:fill="auto"/>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1.14</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საველე-კვლევითი პრაქტიკა (იმერეთში)</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10</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250</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10</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lang w:val="ka-GE"/>
              </w:rPr>
            </w:pPr>
            <w:r w:rsidRPr="00AF7A15">
              <w:rPr>
                <w:rFonts w:ascii="Sylfaen" w:eastAsia="Times New Roman" w:hAnsi="Sylfaen"/>
                <w:color w:val="000000" w:themeColor="text1"/>
                <w:sz w:val="20"/>
                <w:szCs w:val="20"/>
                <w:lang w:val="ka-GE"/>
              </w:rPr>
              <w:t>1.5</w:t>
            </w:r>
          </w:p>
        </w:tc>
      </w:tr>
      <w:tr w:rsidR="00D26532" w:rsidRPr="00AF7A15" w:rsidTr="00D26532">
        <w:trPr>
          <w:trHeight w:val="492"/>
        </w:trPr>
        <w:tc>
          <w:tcPr>
            <w:tcW w:w="850" w:type="dxa"/>
            <w:tcBorders>
              <w:top w:val="nil"/>
              <w:left w:val="single" w:sz="18" w:space="0" w:color="auto"/>
              <w:bottom w:val="single" w:sz="4" w:space="0" w:color="auto"/>
              <w:right w:val="double" w:sz="6" w:space="0" w:color="auto"/>
            </w:tcBorders>
            <w:shd w:val="clear" w:color="auto" w:fill="auto"/>
            <w:vAlign w:val="center"/>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1.15</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სამაგისტრო ნაშრომი</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30</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750</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73</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675</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1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right"/>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30</w:t>
            </w:r>
          </w:p>
        </w:tc>
        <w:tc>
          <w:tcPr>
            <w:tcW w:w="1314" w:type="dxa"/>
            <w:tcBorders>
              <w:top w:val="nil"/>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1.1–1.14 + არჩ.საგნ</w:t>
            </w:r>
          </w:p>
        </w:tc>
      </w:tr>
      <w:tr w:rsidR="00D26532" w:rsidRPr="00AF7A15" w:rsidTr="00D26532">
        <w:trPr>
          <w:trHeight w:val="636"/>
        </w:trPr>
        <w:tc>
          <w:tcPr>
            <w:tcW w:w="850" w:type="dxa"/>
            <w:tcBorders>
              <w:top w:val="nil"/>
              <w:left w:val="single" w:sz="18" w:space="0" w:color="auto"/>
              <w:bottom w:val="double" w:sz="6"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3164" w:type="dxa"/>
            <w:tcBorders>
              <w:top w:val="nil"/>
              <w:left w:val="double" w:sz="6" w:space="0" w:color="auto"/>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სულ:</w:t>
            </w:r>
          </w:p>
        </w:tc>
        <w:tc>
          <w:tcPr>
            <w:tcW w:w="701"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775"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105</w:t>
            </w:r>
          </w:p>
        </w:tc>
        <w:tc>
          <w:tcPr>
            <w:tcW w:w="991"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2625</w:t>
            </w:r>
          </w:p>
        </w:tc>
        <w:tc>
          <w:tcPr>
            <w:tcW w:w="1069"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685</w:t>
            </w:r>
          </w:p>
        </w:tc>
        <w:tc>
          <w:tcPr>
            <w:tcW w:w="1000"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44</w:t>
            </w:r>
          </w:p>
        </w:tc>
        <w:tc>
          <w:tcPr>
            <w:tcW w:w="930"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1646</w:t>
            </w:r>
          </w:p>
        </w:tc>
        <w:tc>
          <w:tcPr>
            <w:tcW w:w="1162"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619"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25</w:t>
            </w:r>
          </w:p>
        </w:tc>
        <w:tc>
          <w:tcPr>
            <w:tcW w:w="619"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25</w:t>
            </w:r>
          </w:p>
        </w:tc>
        <w:tc>
          <w:tcPr>
            <w:tcW w:w="636" w:type="dxa"/>
            <w:tcBorders>
              <w:top w:val="nil"/>
              <w:left w:val="nil"/>
              <w:bottom w:val="double" w:sz="6"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25</w:t>
            </w:r>
          </w:p>
        </w:tc>
        <w:tc>
          <w:tcPr>
            <w:tcW w:w="640" w:type="dxa"/>
            <w:tcBorders>
              <w:top w:val="nil"/>
              <w:left w:val="nil"/>
              <w:bottom w:val="double" w:sz="6" w:space="0" w:color="auto"/>
              <w:right w:val="single" w:sz="8" w:space="0" w:color="auto"/>
            </w:tcBorders>
            <w:shd w:val="clear" w:color="auto" w:fill="auto"/>
            <w:vAlign w:val="center"/>
            <w:hideMark/>
          </w:tcPr>
          <w:p w:rsidR="00D26532" w:rsidRPr="00AF7A15" w:rsidRDefault="00D26532" w:rsidP="00D26532">
            <w:pPr>
              <w:spacing w:after="0" w:line="240" w:lineRule="auto"/>
              <w:jc w:val="right"/>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30</w:t>
            </w:r>
          </w:p>
        </w:tc>
        <w:tc>
          <w:tcPr>
            <w:tcW w:w="1314" w:type="dxa"/>
            <w:tcBorders>
              <w:top w:val="nil"/>
              <w:left w:val="nil"/>
              <w:bottom w:val="double" w:sz="6" w:space="0" w:color="auto"/>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 </w:t>
            </w:r>
          </w:p>
        </w:tc>
      </w:tr>
      <w:tr w:rsidR="00D26532" w:rsidRPr="00AF7A15" w:rsidTr="00D26532">
        <w:trPr>
          <w:trHeight w:val="309"/>
        </w:trPr>
        <w:tc>
          <w:tcPr>
            <w:tcW w:w="850" w:type="dxa"/>
            <w:tcBorders>
              <w:top w:val="double" w:sz="6" w:space="0" w:color="auto"/>
              <w:left w:val="single" w:sz="18" w:space="0" w:color="auto"/>
              <w:bottom w:val="double" w:sz="6" w:space="0" w:color="auto"/>
              <w:right w:val="double" w:sz="6" w:space="0" w:color="auto"/>
            </w:tcBorders>
            <w:shd w:val="clear" w:color="000000" w:fill="D9D9D9"/>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w:t>
            </w:r>
          </w:p>
        </w:tc>
        <w:tc>
          <w:tcPr>
            <w:tcW w:w="13620" w:type="dxa"/>
            <w:gridSpan w:val="13"/>
            <w:tcBorders>
              <w:top w:val="double" w:sz="6" w:space="0" w:color="auto"/>
              <w:left w:val="double" w:sz="6" w:space="0" w:color="auto"/>
              <w:bottom w:val="double" w:sz="6" w:space="0" w:color="auto"/>
              <w:right w:val="single" w:sz="18" w:space="0" w:color="auto"/>
            </w:tcBorders>
            <w:shd w:val="clear" w:color="auto" w:fill="D9D9D9" w:themeFill="background1" w:themeFillShade="D9"/>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xml:space="preserve">ძირითადი სწავლის სფეროს შესაბამისი </w:t>
            </w:r>
            <w:proofErr w:type="spellStart"/>
            <w:r w:rsidRPr="00AF7A15">
              <w:rPr>
                <w:rFonts w:ascii="Sylfaen" w:eastAsia="Times New Roman" w:hAnsi="Sylfaen"/>
                <w:b/>
                <w:bCs/>
                <w:color w:val="000000" w:themeColor="text1"/>
                <w:sz w:val="20"/>
                <w:szCs w:val="20"/>
              </w:rPr>
              <w:t>არჩევითი</w:t>
            </w:r>
            <w:proofErr w:type="spellEnd"/>
            <w:r w:rsidRPr="00AF7A15">
              <w:rPr>
                <w:rFonts w:ascii="Sylfaen" w:eastAsia="Times New Roman" w:hAnsi="Sylfaen"/>
                <w:b/>
                <w:bCs/>
                <w:color w:val="000000" w:themeColor="text1"/>
                <w:sz w:val="20"/>
                <w:szCs w:val="20"/>
                <w:lang w:val="ka-GE"/>
              </w:rPr>
              <w:t xml:space="preserve"> სასწავლო </w:t>
            </w:r>
            <w:r w:rsidRPr="00AF7A15">
              <w:rPr>
                <w:rFonts w:ascii="Sylfaen" w:eastAsia="Times New Roman" w:hAnsi="Sylfaen"/>
                <w:b/>
                <w:bCs/>
                <w:color w:val="000000" w:themeColor="text1"/>
                <w:sz w:val="20"/>
                <w:szCs w:val="20"/>
              </w:rPr>
              <w:t xml:space="preserve"> </w:t>
            </w:r>
            <w:proofErr w:type="spellStart"/>
            <w:r w:rsidRPr="00AF7A15">
              <w:rPr>
                <w:rFonts w:ascii="Sylfaen" w:eastAsia="Times New Roman" w:hAnsi="Sylfaen"/>
                <w:b/>
                <w:bCs/>
                <w:color w:val="000000" w:themeColor="text1"/>
                <w:sz w:val="20"/>
                <w:szCs w:val="20"/>
              </w:rPr>
              <w:t>კურსები</w:t>
            </w:r>
            <w:proofErr w:type="spellEnd"/>
            <w:r w:rsidRPr="00AF7A15">
              <w:rPr>
                <w:rFonts w:ascii="Sylfaen" w:eastAsia="Times New Roman" w:hAnsi="Sylfaen"/>
                <w:b/>
                <w:bCs/>
                <w:color w:val="000000" w:themeColor="text1"/>
                <w:sz w:val="20"/>
                <w:szCs w:val="20"/>
              </w:rPr>
              <w:t xml:space="preserve">  (15 </w:t>
            </w:r>
            <w:proofErr w:type="spellStart"/>
            <w:r w:rsidRPr="00AF7A15">
              <w:rPr>
                <w:rFonts w:ascii="Sylfaen" w:eastAsia="Times New Roman" w:hAnsi="Sylfaen"/>
                <w:b/>
                <w:bCs/>
                <w:color w:val="000000" w:themeColor="text1"/>
                <w:sz w:val="20"/>
                <w:szCs w:val="20"/>
              </w:rPr>
              <w:t>კრედიტი</w:t>
            </w:r>
            <w:proofErr w:type="spellEnd"/>
            <w:r w:rsidRPr="00AF7A15">
              <w:rPr>
                <w:rFonts w:ascii="Sylfaen" w:eastAsia="Times New Roman" w:hAnsi="Sylfaen"/>
                <w:b/>
                <w:bCs/>
                <w:color w:val="000000" w:themeColor="text1"/>
                <w:sz w:val="20"/>
                <w:szCs w:val="20"/>
              </w:rPr>
              <w:t>)</w:t>
            </w:r>
          </w:p>
        </w:tc>
      </w:tr>
      <w:tr w:rsidR="00D26532" w:rsidRPr="00AF7A15" w:rsidTr="00D26532">
        <w:trPr>
          <w:trHeight w:val="389"/>
        </w:trPr>
        <w:tc>
          <w:tcPr>
            <w:tcW w:w="850" w:type="dxa"/>
            <w:tcBorders>
              <w:top w:val="double" w:sz="6" w:space="0" w:color="auto"/>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w:t>
            </w:r>
          </w:p>
        </w:tc>
        <w:tc>
          <w:tcPr>
            <w:tcW w:w="3164" w:type="dxa"/>
            <w:tcBorders>
              <w:top w:val="double" w:sz="6" w:space="0" w:color="auto"/>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s="Sylfaen"/>
                <w:color w:val="000000" w:themeColor="text1"/>
                <w:sz w:val="20"/>
                <w:szCs w:val="20"/>
                <w:lang w:val="de-DE"/>
              </w:rPr>
            </w:pPr>
            <w:r w:rsidRPr="00AF7A15">
              <w:rPr>
                <w:rFonts w:ascii="Sylfaen" w:eastAsia="Times New Roman" w:hAnsi="Sylfaen" w:cs="Sylfaen"/>
                <w:color w:val="000000" w:themeColor="text1"/>
                <w:sz w:val="20"/>
                <w:szCs w:val="20"/>
                <w:lang w:val="de-DE"/>
              </w:rPr>
              <w:t>დემოგრაფია</w:t>
            </w:r>
          </w:p>
        </w:tc>
        <w:tc>
          <w:tcPr>
            <w:tcW w:w="701"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double" w:sz="6" w:space="0" w:color="auto"/>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vMerge w:val="restart"/>
            <w:tcBorders>
              <w:top w:val="double" w:sz="6" w:space="0" w:color="auto"/>
              <w:left w:val="single" w:sz="8" w:space="0" w:color="auto"/>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19"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double" w:sz="6"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640" w:type="dxa"/>
            <w:tcBorders>
              <w:top w:val="double" w:sz="6" w:space="0" w:color="auto"/>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1314" w:type="dxa"/>
            <w:tcBorders>
              <w:top w:val="double" w:sz="6" w:space="0" w:color="auto"/>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 </w:t>
            </w:r>
          </w:p>
        </w:tc>
      </w:tr>
      <w:tr w:rsidR="00D26532" w:rsidRPr="00AF7A15" w:rsidTr="00D26532">
        <w:trPr>
          <w:trHeight w:val="336"/>
        </w:trPr>
        <w:tc>
          <w:tcPr>
            <w:tcW w:w="850" w:type="dxa"/>
            <w:tcBorders>
              <w:top w:val="nil"/>
              <w:left w:val="single" w:sz="18" w:space="0" w:color="auto"/>
              <w:bottom w:val="nil"/>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2.2</w:t>
            </w:r>
          </w:p>
        </w:tc>
        <w:tc>
          <w:tcPr>
            <w:tcW w:w="3164" w:type="dxa"/>
            <w:tcBorders>
              <w:top w:val="nil"/>
              <w:left w:val="double" w:sz="6" w:space="0" w:color="auto"/>
              <w:bottom w:val="single" w:sz="8"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მიგრაციის გეოგრაფია</w:t>
            </w:r>
          </w:p>
        </w:tc>
        <w:tc>
          <w:tcPr>
            <w:tcW w:w="701" w:type="dxa"/>
            <w:tcBorders>
              <w:top w:val="nil"/>
              <w:left w:val="nil"/>
              <w:bottom w:val="single" w:sz="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8"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vMerge/>
            <w:tcBorders>
              <w:top w:val="single" w:sz="8" w:space="0" w:color="auto"/>
              <w:left w:val="single" w:sz="8" w:space="0" w:color="auto"/>
              <w:bottom w:val="single" w:sz="4" w:space="0" w:color="auto"/>
              <w:right w:val="single" w:sz="4"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19" w:type="dxa"/>
            <w:tcBorders>
              <w:top w:val="nil"/>
              <w:left w:val="nil"/>
              <w:bottom w:val="nil"/>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tcBorders>
              <w:top w:val="nil"/>
              <w:left w:val="nil"/>
              <w:bottom w:val="nil"/>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nil"/>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nil"/>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D26532" w:rsidRPr="00AF7A15" w:rsidTr="00D26532">
        <w:trPr>
          <w:trHeight w:val="610"/>
        </w:trPr>
        <w:tc>
          <w:tcPr>
            <w:tcW w:w="850" w:type="dxa"/>
            <w:tcBorders>
              <w:top w:val="single" w:sz="8" w:space="0" w:color="auto"/>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2.3</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 გლობალური პროცესების ფონზე</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2/1/0/0</w:t>
            </w:r>
          </w:p>
        </w:tc>
        <w:tc>
          <w:tcPr>
            <w:tcW w:w="619"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eastAsia="ru-RU"/>
              </w:rPr>
              <w:t> </w:t>
            </w:r>
          </w:p>
        </w:tc>
        <w:tc>
          <w:tcPr>
            <w:tcW w:w="61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36"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single" w:sz="8" w:space="0" w:color="auto"/>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single" w:sz="8" w:space="0" w:color="auto"/>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D26532" w:rsidRPr="00AF7A15" w:rsidTr="00D26532">
        <w:trPr>
          <w:trHeight w:val="277"/>
        </w:trPr>
        <w:tc>
          <w:tcPr>
            <w:tcW w:w="850" w:type="dxa"/>
            <w:tcBorders>
              <w:top w:val="nil"/>
              <w:left w:val="single" w:sz="18" w:space="0" w:color="auto"/>
              <w:bottom w:val="nil"/>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2.4</w:t>
            </w:r>
          </w:p>
        </w:tc>
        <w:tc>
          <w:tcPr>
            <w:tcW w:w="3164" w:type="dxa"/>
            <w:tcBorders>
              <w:top w:val="nil"/>
              <w:left w:val="double" w:sz="6" w:space="0" w:color="auto"/>
              <w:bottom w:val="single" w:sz="8"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დარგობრივი  ინგლისური ენა</w:t>
            </w:r>
          </w:p>
        </w:tc>
        <w:tc>
          <w:tcPr>
            <w:tcW w:w="701" w:type="dxa"/>
            <w:tcBorders>
              <w:top w:val="nil"/>
              <w:left w:val="nil"/>
              <w:bottom w:val="single" w:sz="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60</w:t>
            </w:r>
          </w:p>
        </w:tc>
        <w:tc>
          <w:tcPr>
            <w:tcW w:w="100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62</w:t>
            </w:r>
          </w:p>
        </w:tc>
        <w:tc>
          <w:tcPr>
            <w:tcW w:w="1162" w:type="dxa"/>
            <w:tcBorders>
              <w:top w:val="nil"/>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0/4/0/0</w:t>
            </w:r>
          </w:p>
        </w:tc>
        <w:tc>
          <w:tcPr>
            <w:tcW w:w="619" w:type="dxa"/>
            <w:tcBorders>
              <w:top w:val="nil"/>
              <w:left w:val="nil"/>
              <w:bottom w:val="nil"/>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eastAsia="ru-RU"/>
              </w:rPr>
              <w:t> </w:t>
            </w:r>
          </w:p>
        </w:tc>
        <w:tc>
          <w:tcPr>
            <w:tcW w:w="619" w:type="dxa"/>
            <w:vMerge/>
            <w:tcBorders>
              <w:top w:val="single" w:sz="8" w:space="0" w:color="auto"/>
              <w:left w:val="single" w:sz="4" w:space="0" w:color="auto"/>
              <w:bottom w:val="single" w:sz="4" w:space="0" w:color="auto"/>
              <w:right w:val="single" w:sz="4"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36" w:type="dxa"/>
            <w:tcBorders>
              <w:top w:val="nil"/>
              <w:left w:val="nil"/>
              <w:bottom w:val="nil"/>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40" w:type="dxa"/>
            <w:tcBorders>
              <w:top w:val="nil"/>
              <w:left w:val="nil"/>
              <w:bottom w:val="nil"/>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nil"/>
              <w:left w:val="nil"/>
              <w:bottom w:val="nil"/>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D26532" w:rsidRPr="00AF7A15" w:rsidTr="00D26532">
        <w:trPr>
          <w:trHeight w:val="554"/>
        </w:trPr>
        <w:tc>
          <w:tcPr>
            <w:tcW w:w="850" w:type="dxa"/>
            <w:tcBorders>
              <w:top w:val="single" w:sz="8" w:space="0" w:color="auto"/>
              <w:left w:val="single" w:sz="18" w:space="0" w:color="auto"/>
              <w:bottom w:val="sing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2.5</w:t>
            </w:r>
          </w:p>
        </w:tc>
        <w:tc>
          <w:tcPr>
            <w:tcW w:w="3164" w:type="dxa"/>
            <w:tcBorders>
              <w:top w:val="nil"/>
              <w:left w:val="double" w:sz="6" w:space="0" w:color="auto"/>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s="Sylfaen"/>
                <w:color w:val="000000" w:themeColor="text1"/>
                <w:sz w:val="20"/>
                <w:szCs w:val="20"/>
                <w:lang w:val="ka-GE"/>
              </w:rPr>
              <w:t>საქართველოს ტურისტულ-რეკრეაციული მარშრუტების დაგეგმვა</w:t>
            </w:r>
          </w:p>
        </w:tc>
        <w:tc>
          <w:tcPr>
            <w:tcW w:w="701" w:type="dxa"/>
            <w:tcBorders>
              <w:top w:val="nil"/>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991"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125</w:t>
            </w:r>
          </w:p>
        </w:tc>
        <w:tc>
          <w:tcPr>
            <w:tcW w:w="1069"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single" w:sz="8" w:space="0" w:color="auto"/>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w:t>
            </w:r>
          </w:p>
        </w:tc>
        <w:tc>
          <w:tcPr>
            <w:tcW w:w="619"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 </w:t>
            </w:r>
          </w:p>
        </w:tc>
        <w:tc>
          <w:tcPr>
            <w:tcW w:w="619" w:type="dxa"/>
            <w:tcBorders>
              <w:top w:val="single" w:sz="8" w:space="0" w:color="auto"/>
              <w:left w:val="nil"/>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5</w:t>
            </w:r>
          </w:p>
        </w:tc>
        <w:tc>
          <w:tcPr>
            <w:tcW w:w="640" w:type="dxa"/>
            <w:tcBorders>
              <w:top w:val="single" w:sz="8" w:space="0" w:color="auto"/>
              <w:left w:val="nil"/>
              <w:bottom w:val="sing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single" w:sz="8" w:space="0" w:color="auto"/>
              <w:left w:val="nil"/>
              <w:bottom w:val="single" w:sz="4" w:space="0" w:color="auto"/>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bookmarkStart w:id="0" w:name="_GoBack"/>
            <w:bookmarkEnd w:id="0"/>
          </w:p>
        </w:tc>
      </w:tr>
      <w:tr w:rsidR="00D26532" w:rsidRPr="00AF7A15" w:rsidTr="00D26532">
        <w:trPr>
          <w:trHeight w:val="293"/>
        </w:trPr>
        <w:tc>
          <w:tcPr>
            <w:tcW w:w="850" w:type="dxa"/>
            <w:tcBorders>
              <w:top w:val="nil"/>
              <w:left w:val="single" w:sz="18" w:space="0" w:color="auto"/>
              <w:bottom w:val="doub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2.6</w:t>
            </w:r>
          </w:p>
        </w:tc>
        <w:tc>
          <w:tcPr>
            <w:tcW w:w="3164" w:type="dxa"/>
            <w:tcBorders>
              <w:top w:val="nil"/>
              <w:left w:val="double" w:sz="6" w:space="0" w:color="auto"/>
              <w:bottom w:val="doub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hAnsi="Sylfaen"/>
                <w:color w:val="000000" w:themeColor="text1"/>
                <w:sz w:val="20"/>
                <w:szCs w:val="20"/>
                <w:lang w:val="ka-GE"/>
              </w:rPr>
              <w:t>წყლის რესურსები და მართვა</w:t>
            </w:r>
          </w:p>
        </w:tc>
        <w:tc>
          <w:tcPr>
            <w:tcW w:w="701" w:type="dxa"/>
            <w:tcBorders>
              <w:top w:val="nil"/>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775" w:type="dxa"/>
            <w:tcBorders>
              <w:top w:val="nil"/>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w:t>
            </w:r>
          </w:p>
        </w:tc>
        <w:tc>
          <w:tcPr>
            <w:tcW w:w="991" w:type="dxa"/>
            <w:tcBorders>
              <w:top w:val="nil"/>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125</w:t>
            </w:r>
          </w:p>
        </w:tc>
        <w:tc>
          <w:tcPr>
            <w:tcW w:w="1069" w:type="dxa"/>
            <w:tcBorders>
              <w:top w:val="nil"/>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45</w:t>
            </w:r>
          </w:p>
        </w:tc>
        <w:tc>
          <w:tcPr>
            <w:tcW w:w="1000" w:type="dxa"/>
            <w:tcBorders>
              <w:top w:val="nil"/>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3</w:t>
            </w:r>
          </w:p>
        </w:tc>
        <w:tc>
          <w:tcPr>
            <w:tcW w:w="930" w:type="dxa"/>
            <w:tcBorders>
              <w:top w:val="nil"/>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77</w:t>
            </w:r>
          </w:p>
        </w:tc>
        <w:tc>
          <w:tcPr>
            <w:tcW w:w="1162" w:type="dxa"/>
            <w:tcBorders>
              <w:top w:val="nil"/>
              <w:left w:val="nil"/>
              <w:bottom w:val="doub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1/2/0/0</w:t>
            </w:r>
          </w:p>
        </w:tc>
        <w:tc>
          <w:tcPr>
            <w:tcW w:w="619" w:type="dxa"/>
            <w:tcBorders>
              <w:top w:val="nil"/>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ru-RU"/>
              </w:rPr>
              <w:t> </w:t>
            </w:r>
          </w:p>
        </w:tc>
        <w:tc>
          <w:tcPr>
            <w:tcW w:w="619" w:type="dxa"/>
            <w:tcBorders>
              <w:top w:val="nil"/>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636" w:type="dxa"/>
            <w:vMerge/>
            <w:tcBorders>
              <w:top w:val="single" w:sz="8" w:space="0" w:color="auto"/>
              <w:left w:val="single" w:sz="4" w:space="0" w:color="auto"/>
              <w:bottom w:val="double" w:sz="4" w:space="0" w:color="auto"/>
              <w:right w:val="single" w:sz="4" w:space="0" w:color="auto"/>
            </w:tcBorders>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p>
        </w:tc>
        <w:tc>
          <w:tcPr>
            <w:tcW w:w="640" w:type="dxa"/>
            <w:tcBorders>
              <w:top w:val="nil"/>
              <w:left w:val="nil"/>
              <w:bottom w:val="doub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1314" w:type="dxa"/>
            <w:tcBorders>
              <w:top w:val="nil"/>
              <w:left w:val="nil"/>
              <w:bottom w:val="double" w:sz="4" w:space="0" w:color="auto"/>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 </w:t>
            </w:r>
          </w:p>
        </w:tc>
      </w:tr>
      <w:tr w:rsidR="00D26532" w:rsidRPr="00AF7A15" w:rsidTr="00D26532">
        <w:trPr>
          <w:trHeight w:val="260"/>
        </w:trPr>
        <w:tc>
          <w:tcPr>
            <w:tcW w:w="850" w:type="dxa"/>
            <w:tcBorders>
              <w:top w:val="double" w:sz="4" w:space="0" w:color="auto"/>
              <w:left w:val="single" w:sz="18" w:space="0" w:color="auto"/>
              <w:bottom w:val="double" w:sz="4"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3164" w:type="dxa"/>
            <w:tcBorders>
              <w:top w:val="double" w:sz="4" w:space="0" w:color="auto"/>
              <w:left w:val="double" w:sz="6" w:space="0" w:color="auto"/>
              <w:bottom w:val="double" w:sz="4" w:space="0" w:color="auto"/>
              <w:right w:val="nil"/>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სულ:</w:t>
            </w:r>
          </w:p>
        </w:tc>
        <w:tc>
          <w:tcPr>
            <w:tcW w:w="701" w:type="dxa"/>
            <w:tcBorders>
              <w:top w:val="double" w:sz="4" w:space="0" w:color="auto"/>
              <w:left w:val="single" w:sz="8" w:space="0" w:color="auto"/>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c>
          <w:tcPr>
            <w:tcW w:w="775" w:type="dxa"/>
            <w:tcBorders>
              <w:top w:val="double" w:sz="4" w:space="0" w:color="auto"/>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15</w:t>
            </w:r>
          </w:p>
        </w:tc>
        <w:tc>
          <w:tcPr>
            <w:tcW w:w="991" w:type="dxa"/>
            <w:tcBorders>
              <w:top w:val="double" w:sz="4" w:space="0" w:color="auto"/>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375</w:t>
            </w:r>
          </w:p>
        </w:tc>
        <w:tc>
          <w:tcPr>
            <w:tcW w:w="1069" w:type="dxa"/>
            <w:tcBorders>
              <w:top w:val="double" w:sz="4" w:space="0" w:color="auto"/>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126</w:t>
            </w:r>
          </w:p>
        </w:tc>
        <w:tc>
          <w:tcPr>
            <w:tcW w:w="1000" w:type="dxa"/>
            <w:tcBorders>
              <w:top w:val="double" w:sz="4" w:space="0" w:color="auto"/>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9</w:t>
            </w:r>
          </w:p>
        </w:tc>
        <w:tc>
          <w:tcPr>
            <w:tcW w:w="930" w:type="dxa"/>
            <w:tcBorders>
              <w:top w:val="double" w:sz="4" w:space="0" w:color="auto"/>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240</w:t>
            </w:r>
          </w:p>
        </w:tc>
        <w:tc>
          <w:tcPr>
            <w:tcW w:w="1162" w:type="dxa"/>
            <w:tcBorders>
              <w:top w:val="double" w:sz="4" w:space="0" w:color="auto"/>
              <w:left w:val="nil"/>
              <w:bottom w:val="double" w:sz="4"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619" w:type="dxa"/>
            <w:tcBorders>
              <w:top w:val="double" w:sz="4" w:space="0" w:color="auto"/>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w:t>
            </w:r>
          </w:p>
        </w:tc>
        <w:tc>
          <w:tcPr>
            <w:tcW w:w="619" w:type="dxa"/>
            <w:tcBorders>
              <w:top w:val="double" w:sz="4" w:space="0" w:color="auto"/>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w:t>
            </w:r>
          </w:p>
        </w:tc>
        <w:tc>
          <w:tcPr>
            <w:tcW w:w="636" w:type="dxa"/>
            <w:tcBorders>
              <w:top w:val="double" w:sz="4" w:space="0" w:color="auto"/>
              <w:left w:val="nil"/>
              <w:bottom w:val="double" w:sz="4"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w:t>
            </w:r>
          </w:p>
        </w:tc>
        <w:tc>
          <w:tcPr>
            <w:tcW w:w="640" w:type="dxa"/>
            <w:tcBorders>
              <w:top w:val="double" w:sz="4" w:space="0" w:color="auto"/>
              <w:left w:val="nil"/>
              <w:bottom w:val="double" w:sz="4" w:space="0" w:color="auto"/>
              <w:right w:val="single" w:sz="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1314" w:type="dxa"/>
            <w:tcBorders>
              <w:top w:val="double" w:sz="4" w:space="0" w:color="auto"/>
              <w:left w:val="nil"/>
              <w:bottom w:val="double" w:sz="4" w:space="0" w:color="auto"/>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r w:rsidR="00D26532" w:rsidRPr="00AF7A15" w:rsidTr="00D26532">
        <w:trPr>
          <w:trHeight w:val="377"/>
        </w:trPr>
        <w:tc>
          <w:tcPr>
            <w:tcW w:w="850" w:type="dxa"/>
            <w:tcBorders>
              <w:top w:val="double" w:sz="4" w:space="0" w:color="auto"/>
              <w:left w:val="single" w:sz="18" w:space="0" w:color="auto"/>
              <w:bottom w:val="single" w:sz="18" w:space="0" w:color="auto"/>
              <w:right w:val="double" w:sz="6"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 </w:t>
            </w:r>
          </w:p>
        </w:tc>
        <w:tc>
          <w:tcPr>
            <w:tcW w:w="3164" w:type="dxa"/>
            <w:tcBorders>
              <w:top w:val="double" w:sz="4" w:space="0" w:color="auto"/>
              <w:left w:val="double" w:sz="6" w:space="0" w:color="auto"/>
              <w:bottom w:val="single" w:sz="18" w:space="0" w:color="auto"/>
              <w:right w:val="nil"/>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სულ:</w:t>
            </w:r>
          </w:p>
        </w:tc>
        <w:tc>
          <w:tcPr>
            <w:tcW w:w="701" w:type="dxa"/>
            <w:tcBorders>
              <w:top w:val="double" w:sz="4" w:space="0" w:color="auto"/>
              <w:left w:val="single" w:sz="8" w:space="0" w:color="auto"/>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lang w:val="ka-GE"/>
              </w:rPr>
              <w:t> </w:t>
            </w:r>
          </w:p>
        </w:tc>
        <w:tc>
          <w:tcPr>
            <w:tcW w:w="775" w:type="dxa"/>
            <w:tcBorders>
              <w:top w:val="double" w:sz="4" w:space="0" w:color="auto"/>
              <w:left w:val="nil"/>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120</w:t>
            </w:r>
          </w:p>
        </w:tc>
        <w:tc>
          <w:tcPr>
            <w:tcW w:w="991" w:type="dxa"/>
            <w:tcBorders>
              <w:top w:val="double" w:sz="4" w:space="0" w:color="auto"/>
              <w:left w:val="nil"/>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3000</w:t>
            </w:r>
          </w:p>
        </w:tc>
        <w:tc>
          <w:tcPr>
            <w:tcW w:w="1069" w:type="dxa"/>
            <w:tcBorders>
              <w:top w:val="double" w:sz="4" w:space="0" w:color="auto"/>
              <w:left w:val="nil"/>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811</w:t>
            </w:r>
          </w:p>
        </w:tc>
        <w:tc>
          <w:tcPr>
            <w:tcW w:w="1000" w:type="dxa"/>
            <w:tcBorders>
              <w:top w:val="double" w:sz="4" w:space="0" w:color="auto"/>
              <w:left w:val="nil"/>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53</w:t>
            </w:r>
          </w:p>
        </w:tc>
        <w:tc>
          <w:tcPr>
            <w:tcW w:w="930" w:type="dxa"/>
            <w:tcBorders>
              <w:top w:val="double" w:sz="4" w:space="0" w:color="auto"/>
              <w:left w:val="nil"/>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1886</w:t>
            </w:r>
          </w:p>
        </w:tc>
        <w:tc>
          <w:tcPr>
            <w:tcW w:w="1162" w:type="dxa"/>
            <w:tcBorders>
              <w:top w:val="double" w:sz="4" w:space="0" w:color="auto"/>
              <w:left w:val="nil"/>
              <w:bottom w:val="single" w:sz="18"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 </w:t>
            </w:r>
          </w:p>
        </w:tc>
        <w:tc>
          <w:tcPr>
            <w:tcW w:w="619" w:type="dxa"/>
            <w:tcBorders>
              <w:top w:val="double" w:sz="4" w:space="0" w:color="auto"/>
              <w:left w:val="nil"/>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rPr>
              <w:t>30</w:t>
            </w:r>
          </w:p>
        </w:tc>
        <w:tc>
          <w:tcPr>
            <w:tcW w:w="619" w:type="dxa"/>
            <w:tcBorders>
              <w:top w:val="double" w:sz="4" w:space="0" w:color="auto"/>
              <w:left w:val="nil"/>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w:t>
            </w:r>
            <w:r w:rsidRPr="00AF7A15">
              <w:rPr>
                <w:rFonts w:ascii="Sylfaen" w:eastAsia="Times New Roman" w:hAnsi="Sylfaen"/>
                <w:b/>
                <w:bCs/>
                <w:color w:val="000000" w:themeColor="text1"/>
                <w:sz w:val="20"/>
                <w:szCs w:val="20"/>
              </w:rPr>
              <w:t>0</w:t>
            </w:r>
          </w:p>
        </w:tc>
        <w:tc>
          <w:tcPr>
            <w:tcW w:w="636" w:type="dxa"/>
            <w:tcBorders>
              <w:top w:val="double" w:sz="4" w:space="0" w:color="auto"/>
              <w:left w:val="nil"/>
              <w:bottom w:val="single" w:sz="18" w:space="0" w:color="auto"/>
              <w:right w:val="single" w:sz="4"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30</w:t>
            </w:r>
          </w:p>
        </w:tc>
        <w:tc>
          <w:tcPr>
            <w:tcW w:w="640" w:type="dxa"/>
            <w:tcBorders>
              <w:top w:val="double" w:sz="4" w:space="0" w:color="auto"/>
              <w:left w:val="nil"/>
              <w:bottom w:val="single" w:sz="18" w:space="0" w:color="auto"/>
              <w:right w:val="single" w:sz="8" w:space="0" w:color="auto"/>
            </w:tcBorders>
            <w:shd w:val="clear" w:color="auto" w:fill="auto"/>
            <w:vAlign w:val="center"/>
            <w:hideMark/>
          </w:tcPr>
          <w:p w:rsidR="00D26532" w:rsidRPr="00AF7A15" w:rsidRDefault="00D26532" w:rsidP="00D26532">
            <w:pPr>
              <w:spacing w:after="0" w:line="240" w:lineRule="auto"/>
              <w:jc w:val="center"/>
              <w:rPr>
                <w:rFonts w:ascii="Sylfaen" w:eastAsia="Times New Roman" w:hAnsi="Sylfaen"/>
                <w:b/>
                <w:bCs/>
                <w:color w:val="000000" w:themeColor="text1"/>
                <w:sz w:val="20"/>
                <w:szCs w:val="20"/>
              </w:rPr>
            </w:pPr>
            <w:r w:rsidRPr="00AF7A15">
              <w:rPr>
                <w:rFonts w:ascii="Sylfaen" w:eastAsia="Times New Roman" w:hAnsi="Sylfaen"/>
                <w:b/>
                <w:bCs/>
                <w:color w:val="000000" w:themeColor="text1"/>
                <w:sz w:val="20"/>
                <w:szCs w:val="20"/>
                <w:lang w:val="ka-GE"/>
              </w:rPr>
              <w:t>30</w:t>
            </w:r>
          </w:p>
        </w:tc>
        <w:tc>
          <w:tcPr>
            <w:tcW w:w="1314" w:type="dxa"/>
            <w:tcBorders>
              <w:top w:val="double" w:sz="4" w:space="0" w:color="auto"/>
              <w:left w:val="nil"/>
              <w:bottom w:val="single" w:sz="18" w:space="0" w:color="auto"/>
              <w:right w:val="single" w:sz="18" w:space="0" w:color="auto"/>
            </w:tcBorders>
            <w:shd w:val="clear" w:color="auto" w:fill="auto"/>
            <w:vAlign w:val="center"/>
            <w:hideMark/>
          </w:tcPr>
          <w:p w:rsidR="00D26532" w:rsidRPr="00AF7A15" w:rsidRDefault="00D26532" w:rsidP="00D26532">
            <w:pPr>
              <w:spacing w:after="0" w:line="240" w:lineRule="auto"/>
              <w:rPr>
                <w:rFonts w:ascii="Sylfaen" w:eastAsia="Times New Roman" w:hAnsi="Sylfaen"/>
                <w:color w:val="000000" w:themeColor="text1"/>
                <w:sz w:val="20"/>
                <w:szCs w:val="20"/>
              </w:rPr>
            </w:pPr>
            <w:r w:rsidRPr="00AF7A15">
              <w:rPr>
                <w:rFonts w:ascii="Sylfaen" w:eastAsia="Times New Roman" w:hAnsi="Sylfaen"/>
                <w:color w:val="000000" w:themeColor="text1"/>
                <w:sz w:val="20"/>
                <w:szCs w:val="20"/>
              </w:rPr>
              <w:t> </w:t>
            </w:r>
          </w:p>
        </w:tc>
      </w:tr>
    </w:tbl>
    <w:p w:rsidR="00D26532" w:rsidRPr="00AF7A15" w:rsidRDefault="00D26532" w:rsidP="00D26532">
      <w:pPr>
        <w:spacing w:after="0" w:line="240" w:lineRule="auto"/>
        <w:jc w:val="right"/>
        <w:rPr>
          <w:color w:val="000000" w:themeColor="text1"/>
          <w:sz w:val="20"/>
          <w:szCs w:val="20"/>
        </w:rPr>
      </w:pPr>
    </w:p>
    <w:p w:rsidR="00D26532" w:rsidRPr="00073A38" w:rsidRDefault="00D26532" w:rsidP="00D26532">
      <w:pPr>
        <w:spacing w:after="0" w:line="240" w:lineRule="auto"/>
        <w:jc w:val="right"/>
        <w:rPr>
          <w:rFonts w:ascii="Sylfaen" w:hAnsi="Sylfaen"/>
          <w:b/>
          <w:color w:val="000000" w:themeColor="text1"/>
          <w:sz w:val="20"/>
          <w:szCs w:val="20"/>
          <w:lang w:val="ka-GE"/>
        </w:rPr>
      </w:pPr>
    </w:p>
    <w:sectPr w:rsidR="00D26532" w:rsidRPr="00073A38" w:rsidSect="00E556C5">
      <w:footerReference w:type="even" r:id="rId11"/>
      <w:footerReference w:type="default" r:id="rId12"/>
      <w:pgSz w:w="15840" w:h="12240" w:orient="landscape"/>
      <w:pgMar w:top="1699" w:right="562" w:bottom="562" w:left="56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A5" w:rsidRDefault="009E61A5">
      <w:pPr>
        <w:spacing w:after="0" w:line="240" w:lineRule="auto"/>
      </w:pPr>
      <w:r>
        <w:separator/>
      </w:r>
    </w:p>
  </w:endnote>
  <w:endnote w:type="continuationSeparator" w:id="0">
    <w:p w:rsidR="009E61A5" w:rsidRDefault="009E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EO TINA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9C" w:rsidRDefault="00BC2E43" w:rsidP="00E45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E9C" w:rsidRDefault="009E61A5" w:rsidP="00E45D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9C" w:rsidRDefault="00BC2E43" w:rsidP="00E45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532">
      <w:rPr>
        <w:rStyle w:val="PageNumber"/>
        <w:noProof/>
      </w:rPr>
      <w:t>4</w:t>
    </w:r>
    <w:r>
      <w:rPr>
        <w:rStyle w:val="PageNumber"/>
      </w:rPr>
      <w:fldChar w:fldCharType="end"/>
    </w:r>
  </w:p>
  <w:p w:rsidR="004A1E9C" w:rsidRDefault="00BC2E43" w:rsidP="00E45D12">
    <w:pPr>
      <w:pStyle w:val="Footer"/>
      <w:tabs>
        <w:tab w:val="clear" w:pos="4844"/>
        <w:tab w:val="clear" w:pos="9689"/>
        <w:tab w:val="left" w:pos="8261"/>
      </w:tabs>
      <w:ind w:right="360"/>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9C" w:rsidRDefault="00BC2E43" w:rsidP="00E45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E9C" w:rsidRDefault="009E61A5" w:rsidP="00E45D12">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9C" w:rsidRDefault="00BC2E43" w:rsidP="00E45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532">
      <w:rPr>
        <w:rStyle w:val="PageNumber"/>
        <w:noProof/>
      </w:rPr>
      <w:t>6</w:t>
    </w:r>
    <w:r>
      <w:rPr>
        <w:rStyle w:val="PageNumber"/>
      </w:rPr>
      <w:fldChar w:fldCharType="end"/>
    </w:r>
  </w:p>
  <w:p w:rsidR="004A1E9C" w:rsidRDefault="00BC2E43" w:rsidP="00E45D12">
    <w:pPr>
      <w:pStyle w:val="Footer"/>
      <w:tabs>
        <w:tab w:val="clear" w:pos="4844"/>
        <w:tab w:val="clear" w:pos="9689"/>
        <w:tab w:val="left" w:pos="8261"/>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A5" w:rsidRDefault="009E61A5">
      <w:pPr>
        <w:spacing w:after="0" w:line="240" w:lineRule="auto"/>
      </w:pPr>
      <w:r>
        <w:separator/>
      </w:r>
    </w:p>
  </w:footnote>
  <w:footnote w:type="continuationSeparator" w:id="0">
    <w:p w:rsidR="009E61A5" w:rsidRDefault="009E6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12FE"/>
    <w:multiLevelType w:val="multilevel"/>
    <w:tmpl w:val="7856D81C"/>
    <w:lvl w:ilvl="0">
      <w:start w:val="1"/>
      <w:numFmt w:val="decimal"/>
      <w:lvlText w:val="%1"/>
      <w:lvlJc w:val="left"/>
      <w:pPr>
        <w:ind w:left="360" w:hanging="360"/>
      </w:pPr>
      <w:rPr>
        <w:rFonts w:cs="Sylfaen" w:hint="default"/>
        <w:sz w:val="22"/>
      </w:rPr>
    </w:lvl>
    <w:lvl w:ilvl="1">
      <w:start w:val="1"/>
      <w:numFmt w:val="decimal"/>
      <w:lvlText w:val="%1.%2"/>
      <w:lvlJc w:val="left"/>
      <w:pPr>
        <w:ind w:left="720" w:hanging="360"/>
      </w:pPr>
      <w:rPr>
        <w:rFonts w:cs="Sylfaen" w:hint="default"/>
        <w:sz w:val="22"/>
        <w:szCs w:val="22"/>
      </w:rPr>
    </w:lvl>
    <w:lvl w:ilvl="2">
      <w:start w:val="1"/>
      <w:numFmt w:val="decimal"/>
      <w:lvlText w:val="%1.%2.%3"/>
      <w:lvlJc w:val="left"/>
      <w:pPr>
        <w:ind w:left="1440" w:hanging="720"/>
      </w:pPr>
      <w:rPr>
        <w:rFonts w:cs="Sylfaen" w:hint="default"/>
        <w:sz w:val="22"/>
      </w:rPr>
    </w:lvl>
    <w:lvl w:ilvl="3">
      <w:start w:val="1"/>
      <w:numFmt w:val="decimal"/>
      <w:lvlText w:val="%1.%2.%3.%4"/>
      <w:lvlJc w:val="left"/>
      <w:pPr>
        <w:ind w:left="1800" w:hanging="720"/>
      </w:pPr>
      <w:rPr>
        <w:rFonts w:cs="Sylfaen" w:hint="default"/>
        <w:sz w:val="22"/>
      </w:rPr>
    </w:lvl>
    <w:lvl w:ilvl="4">
      <w:start w:val="1"/>
      <w:numFmt w:val="decimal"/>
      <w:lvlText w:val="%1.%2.%3.%4.%5"/>
      <w:lvlJc w:val="left"/>
      <w:pPr>
        <w:ind w:left="2160" w:hanging="720"/>
      </w:pPr>
      <w:rPr>
        <w:rFonts w:cs="Sylfaen" w:hint="default"/>
        <w:sz w:val="22"/>
      </w:rPr>
    </w:lvl>
    <w:lvl w:ilvl="5">
      <w:start w:val="1"/>
      <w:numFmt w:val="decimal"/>
      <w:lvlText w:val="%1.%2.%3.%4.%5.%6"/>
      <w:lvlJc w:val="left"/>
      <w:pPr>
        <w:ind w:left="2880" w:hanging="1080"/>
      </w:pPr>
      <w:rPr>
        <w:rFonts w:cs="Sylfaen" w:hint="default"/>
        <w:sz w:val="22"/>
      </w:rPr>
    </w:lvl>
    <w:lvl w:ilvl="6">
      <w:start w:val="1"/>
      <w:numFmt w:val="decimal"/>
      <w:lvlText w:val="%1.%2.%3.%4.%5.%6.%7"/>
      <w:lvlJc w:val="left"/>
      <w:pPr>
        <w:ind w:left="3240" w:hanging="1080"/>
      </w:pPr>
      <w:rPr>
        <w:rFonts w:cs="Sylfaen" w:hint="default"/>
        <w:sz w:val="22"/>
      </w:rPr>
    </w:lvl>
    <w:lvl w:ilvl="7">
      <w:start w:val="1"/>
      <w:numFmt w:val="decimal"/>
      <w:lvlText w:val="%1.%2.%3.%4.%5.%6.%7.%8"/>
      <w:lvlJc w:val="left"/>
      <w:pPr>
        <w:ind w:left="3960" w:hanging="1440"/>
      </w:pPr>
      <w:rPr>
        <w:rFonts w:cs="Sylfaen" w:hint="default"/>
        <w:sz w:val="22"/>
      </w:rPr>
    </w:lvl>
    <w:lvl w:ilvl="8">
      <w:start w:val="1"/>
      <w:numFmt w:val="decimal"/>
      <w:lvlText w:val="%1.%2.%3.%4.%5.%6.%7.%8.%9"/>
      <w:lvlJc w:val="left"/>
      <w:pPr>
        <w:ind w:left="4320" w:hanging="1440"/>
      </w:pPr>
      <w:rPr>
        <w:rFonts w:cs="Sylfaen" w:hint="default"/>
        <w:sz w:val="22"/>
      </w:rPr>
    </w:lvl>
  </w:abstractNum>
  <w:abstractNum w:abstractNumId="1" w15:restartNumberingAfterBreak="0">
    <w:nsid w:val="12563129"/>
    <w:multiLevelType w:val="multilevel"/>
    <w:tmpl w:val="5B6476A8"/>
    <w:lvl w:ilvl="0">
      <w:start w:val="1"/>
      <w:numFmt w:val="decimal"/>
      <w:lvlText w:val="%1"/>
      <w:lvlJc w:val="left"/>
      <w:pPr>
        <w:ind w:left="360" w:hanging="360"/>
      </w:pPr>
      <w:rPr>
        <w:rFonts w:cs="Sylfaen" w:hint="default"/>
        <w:sz w:val="22"/>
      </w:rPr>
    </w:lvl>
    <w:lvl w:ilvl="1">
      <w:start w:val="1"/>
      <w:numFmt w:val="bullet"/>
      <w:lvlText w:val=""/>
      <w:lvlJc w:val="left"/>
      <w:pPr>
        <w:ind w:left="720" w:hanging="360"/>
      </w:pPr>
      <w:rPr>
        <w:rFonts w:ascii="Symbol" w:hAnsi="Symbol" w:hint="default"/>
        <w:sz w:val="22"/>
        <w:szCs w:val="22"/>
      </w:rPr>
    </w:lvl>
    <w:lvl w:ilvl="2">
      <w:start w:val="1"/>
      <w:numFmt w:val="decimal"/>
      <w:lvlText w:val="%1.%2.%3"/>
      <w:lvlJc w:val="left"/>
      <w:pPr>
        <w:ind w:left="1440" w:hanging="720"/>
      </w:pPr>
      <w:rPr>
        <w:rFonts w:cs="Sylfaen" w:hint="default"/>
        <w:sz w:val="22"/>
      </w:rPr>
    </w:lvl>
    <w:lvl w:ilvl="3">
      <w:start w:val="1"/>
      <w:numFmt w:val="decimal"/>
      <w:lvlText w:val="%1.%2.%3.%4"/>
      <w:lvlJc w:val="left"/>
      <w:pPr>
        <w:ind w:left="1800" w:hanging="720"/>
      </w:pPr>
      <w:rPr>
        <w:rFonts w:cs="Sylfaen" w:hint="default"/>
        <w:sz w:val="22"/>
      </w:rPr>
    </w:lvl>
    <w:lvl w:ilvl="4">
      <w:start w:val="1"/>
      <w:numFmt w:val="decimal"/>
      <w:lvlText w:val="%1.%2.%3.%4.%5"/>
      <w:lvlJc w:val="left"/>
      <w:pPr>
        <w:ind w:left="2160" w:hanging="720"/>
      </w:pPr>
      <w:rPr>
        <w:rFonts w:cs="Sylfaen" w:hint="default"/>
        <w:sz w:val="22"/>
      </w:rPr>
    </w:lvl>
    <w:lvl w:ilvl="5">
      <w:start w:val="1"/>
      <w:numFmt w:val="decimal"/>
      <w:lvlText w:val="%1.%2.%3.%4.%5.%6"/>
      <w:lvlJc w:val="left"/>
      <w:pPr>
        <w:ind w:left="2880" w:hanging="1080"/>
      </w:pPr>
      <w:rPr>
        <w:rFonts w:cs="Sylfaen" w:hint="default"/>
        <w:sz w:val="22"/>
      </w:rPr>
    </w:lvl>
    <w:lvl w:ilvl="6">
      <w:start w:val="1"/>
      <w:numFmt w:val="decimal"/>
      <w:lvlText w:val="%1.%2.%3.%4.%5.%6.%7"/>
      <w:lvlJc w:val="left"/>
      <w:pPr>
        <w:ind w:left="3240" w:hanging="1080"/>
      </w:pPr>
      <w:rPr>
        <w:rFonts w:cs="Sylfaen" w:hint="default"/>
        <w:sz w:val="22"/>
      </w:rPr>
    </w:lvl>
    <w:lvl w:ilvl="7">
      <w:start w:val="1"/>
      <w:numFmt w:val="decimal"/>
      <w:lvlText w:val="%1.%2.%3.%4.%5.%6.%7.%8"/>
      <w:lvlJc w:val="left"/>
      <w:pPr>
        <w:ind w:left="3960" w:hanging="1440"/>
      </w:pPr>
      <w:rPr>
        <w:rFonts w:cs="Sylfaen" w:hint="default"/>
        <w:sz w:val="22"/>
      </w:rPr>
    </w:lvl>
    <w:lvl w:ilvl="8">
      <w:start w:val="1"/>
      <w:numFmt w:val="decimal"/>
      <w:lvlText w:val="%1.%2.%3.%4.%5.%6.%7.%8.%9"/>
      <w:lvlJc w:val="left"/>
      <w:pPr>
        <w:ind w:left="4320" w:hanging="1440"/>
      </w:pPr>
      <w:rPr>
        <w:rFonts w:cs="Sylfaen" w:hint="default"/>
        <w:sz w:val="22"/>
      </w:rPr>
    </w:lvl>
  </w:abstractNum>
  <w:abstractNum w:abstractNumId="2" w15:restartNumberingAfterBreak="0">
    <w:nsid w:val="1CEB0B8C"/>
    <w:multiLevelType w:val="hybridMultilevel"/>
    <w:tmpl w:val="3E70E2BC"/>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268B6"/>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02258"/>
    <w:multiLevelType w:val="multilevel"/>
    <w:tmpl w:val="5FCA1FC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FA58D7"/>
    <w:multiLevelType w:val="hybridMultilevel"/>
    <w:tmpl w:val="F486567C"/>
    <w:lvl w:ilvl="0" w:tplc="040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8D58AC"/>
    <w:multiLevelType w:val="hybridMultilevel"/>
    <w:tmpl w:val="2800FCFA"/>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048C9"/>
    <w:multiLevelType w:val="hybridMultilevel"/>
    <w:tmpl w:val="293EB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E0E72"/>
    <w:multiLevelType w:val="hybridMultilevel"/>
    <w:tmpl w:val="9626A2B2"/>
    <w:lvl w:ilvl="0" w:tplc="AEAEB758">
      <w:start w:val="1"/>
      <w:numFmt w:val="bullet"/>
      <w:lvlText w:val="-"/>
      <w:lvlJc w:val="left"/>
      <w:pPr>
        <w:ind w:left="720" w:hanging="360"/>
      </w:pPr>
      <w:rPr>
        <w:rFonts w:ascii="Sylfaen UGB" w:eastAsia="Sylfaen UGB" w:hAnsi="Sylfaen UGB" w:cs="Sylfaen UGB"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F25A0"/>
    <w:multiLevelType w:val="multilevel"/>
    <w:tmpl w:val="3672179C"/>
    <w:lvl w:ilvl="0">
      <w:start w:val="2"/>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600" w:hanging="72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400" w:hanging="108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200" w:hanging="1440"/>
      </w:pPr>
      <w:rPr>
        <w:rFonts w:cs="Sylfaen" w:hint="default"/>
      </w:rPr>
    </w:lvl>
  </w:abstractNum>
  <w:abstractNum w:abstractNumId="10" w15:restartNumberingAfterBreak="0">
    <w:nsid w:val="37EA3F81"/>
    <w:multiLevelType w:val="hybridMultilevel"/>
    <w:tmpl w:val="001ED5D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4093"/>
    <w:multiLevelType w:val="multilevel"/>
    <w:tmpl w:val="3672179C"/>
    <w:lvl w:ilvl="0">
      <w:start w:val="2"/>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600" w:hanging="72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400" w:hanging="108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200" w:hanging="1440"/>
      </w:pPr>
      <w:rPr>
        <w:rFonts w:cs="Sylfaen" w:hint="default"/>
      </w:rPr>
    </w:lvl>
  </w:abstractNum>
  <w:abstractNum w:abstractNumId="12" w15:restartNumberingAfterBreak="0">
    <w:nsid w:val="41CD0496"/>
    <w:multiLevelType w:val="hybridMultilevel"/>
    <w:tmpl w:val="B044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5A6B10D1"/>
    <w:multiLevelType w:val="hybridMultilevel"/>
    <w:tmpl w:val="9514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B3EFD"/>
    <w:multiLevelType w:val="multilevel"/>
    <w:tmpl w:val="5B6476A8"/>
    <w:lvl w:ilvl="0">
      <w:start w:val="1"/>
      <w:numFmt w:val="decimal"/>
      <w:lvlText w:val="%1"/>
      <w:lvlJc w:val="left"/>
      <w:pPr>
        <w:ind w:left="360" w:hanging="360"/>
      </w:pPr>
      <w:rPr>
        <w:rFonts w:cs="Sylfaen" w:hint="default"/>
        <w:sz w:val="22"/>
      </w:rPr>
    </w:lvl>
    <w:lvl w:ilvl="1">
      <w:start w:val="1"/>
      <w:numFmt w:val="bullet"/>
      <w:lvlText w:val=""/>
      <w:lvlJc w:val="left"/>
      <w:pPr>
        <w:ind w:left="720" w:hanging="360"/>
      </w:pPr>
      <w:rPr>
        <w:rFonts w:ascii="Symbol" w:hAnsi="Symbol" w:hint="default"/>
        <w:sz w:val="22"/>
        <w:szCs w:val="22"/>
      </w:rPr>
    </w:lvl>
    <w:lvl w:ilvl="2">
      <w:start w:val="1"/>
      <w:numFmt w:val="decimal"/>
      <w:lvlText w:val="%1.%2.%3"/>
      <w:lvlJc w:val="left"/>
      <w:pPr>
        <w:ind w:left="1440" w:hanging="720"/>
      </w:pPr>
      <w:rPr>
        <w:rFonts w:cs="Sylfaen" w:hint="default"/>
        <w:sz w:val="22"/>
      </w:rPr>
    </w:lvl>
    <w:lvl w:ilvl="3">
      <w:start w:val="1"/>
      <w:numFmt w:val="decimal"/>
      <w:lvlText w:val="%1.%2.%3.%4"/>
      <w:lvlJc w:val="left"/>
      <w:pPr>
        <w:ind w:left="1800" w:hanging="720"/>
      </w:pPr>
      <w:rPr>
        <w:rFonts w:cs="Sylfaen" w:hint="default"/>
        <w:sz w:val="22"/>
      </w:rPr>
    </w:lvl>
    <w:lvl w:ilvl="4">
      <w:start w:val="1"/>
      <w:numFmt w:val="decimal"/>
      <w:lvlText w:val="%1.%2.%3.%4.%5"/>
      <w:lvlJc w:val="left"/>
      <w:pPr>
        <w:ind w:left="2160" w:hanging="720"/>
      </w:pPr>
      <w:rPr>
        <w:rFonts w:cs="Sylfaen" w:hint="default"/>
        <w:sz w:val="22"/>
      </w:rPr>
    </w:lvl>
    <w:lvl w:ilvl="5">
      <w:start w:val="1"/>
      <w:numFmt w:val="decimal"/>
      <w:lvlText w:val="%1.%2.%3.%4.%5.%6"/>
      <w:lvlJc w:val="left"/>
      <w:pPr>
        <w:ind w:left="2880" w:hanging="1080"/>
      </w:pPr>
      <w:rPr>
        <w:rFonts w:cs="Sylfaen" w:hint="default"/>
        <w:sz w:val="22"/>
      </w:rPr>
    </w:lvl>
    <w:lvl w:ilvl="6">
      <w:start w:val="1"/>
      <w:numFmt w:val="decimal"/>
      <w:lvlText w:val="%1.%2.%3.%4.%5.%6.%7"/>
      <w:lvlJc w:val="left"/>
      <w:pPr>
        <w:ind w:left="3240" w:hanging="1080"/>
      </w:pPr>
      <w:rPr>
        <w:rFonts w:cs="Sylfaen" w:hint="default"/>
        <w:sz w:val="22"/>
      </w:rPr>
    </w:lvl>
    <w:lvl w:ilvl="7">
      <w:start w:val="1"/>
      <w:numFmt w:val="decimal"/>
      <w:lvlText w:val="%1.%2.%3.%4.%5.%6.%7.%8"/>
      <w:lvlJc w:val="left"/>
      <w:pPr>
        <w:ind w:left="3960" w:hanging="1440"/>
      </w:pPr>
      <w:rPr>
        <w:rFonts w:cs="Sylfaen" w:hint="default"/>
        <w:sz w:val="22"/>
      </w:rPr>
    </w:lvl>
    <w:lvl w:ilvl="8">
      <w:start w:val="1"/>
      <w:numFmt w:val="decimal"/>
      <w:lvlText w:val="%1.%2.%3.%4.%5.%6.%7.%8.%9"/>
      <w:lvlJc w:val="left"/>
      <w:pPr>
        <w:ind w:left="4320" w:hanging="1440"/>
      </w:pPr>
      <w:rPr>
        <w:rFonts w:cs="Sylfaen" w:hint="default"/>
        <w:sz w:val="22"/>
      </w:rPr>
    </w:lvl>
  </w:abstractNum>
  <w:abstractNum w:abstractNumId="1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10280"/>
    <w:multiLevelType w:val="multilevel"/>
    <w:tmpl w:val="5B6476A8"/>
    <w:lvl w:ilvl="0">
      <w:start w:val="1"/>
      <w:numFmt w:val="decimal"/>
      <w:lvlText w:val="%1"/>
      <w:lvlJc w:val="left"/>
      <w:pPr>
        <w:ind w:left="360" w:hanging="360"/>
      </w:pPr>
      <w:rPr>
        <w:rFonts w:cs="Sylfaen" w:hint="default"/>
        <w:sz w:val="22"/>
      </w:rPr>
    </w:lvl>
    <w:lvl w:ilvl="1">
      <w:start w:val="1"/>
      <w:numFmt w:val="bullet"/>
      <w:lvlText w:val=""/>
      <w:lvlJc w:val="left"/>
      <w:pPr>
        <w:ind w:left="720" w:hanging="360"/>
      </w:pPr>
      <w:rPr>
        <w:rFonts w:ascii="Symbol" w:hAnsi="Symbol" w:hint="default"/>
        <w:sz w:val="22"/>
        <w:szCs w:val="22"/>
      </w:rPr>
    </w:lvl>
    <w:lvl w:ilvl="2">
      <w:start w:val="1"/>
      <w:numFmt w:val="decimal"/>
      <w:lvlText w:val="%1.%2.%3"/>
      <w:lvlJc w:val="left"/>
      <w:pPr>
        <w:ind w:left="1440" w:hanging="720"/>
      </w:pPr>
      <w:rPr>
        <w:rFonts w:cs="Sylfaen" w:hint="default"/>
        <w:sz w:val="22"/>
      </w:rPr>
    </w:lvl>
    <w:lvl w:ilvl="3">
      <w:start w:val="1"/>
      <w:numFmt w:val="decimal"/>
      <w:lvlText w:val="%1.%2.%3.%4"/>
      <w:lvlJc w:val="left"/>
      <w:pPr>
        <w:ind w:left="1800" w:hanging="720"/>
      </w:pPr>
      <w:rPr>
        <w:rFonts w:cs="Sylfaen" w:hint="default"/>
        <w:sz w:val="22"/>
      </w:rPr>
    </w:lvl>
    <w:lvl w:ilvl="4">
      <w:start w:val="1"/>
      <w:numFmt w:val="decimal"/>
      <w:lvlText w:val="%1.%2.%3.%4.%5"/>
      <w:lvlJc w:val="left"/>
      <w:pPr>
        <w:ind w:left="2160" w:hanging="720"/>
      </w:pPr>
      <w:rPr>
        <w:rFonts w:cs="Sylfaen" w:hint="default"/>
        <w:sz w:val="22"/>
      </w:rPr>
    </w:lvl>
    <w:lvl w:ilvl="5">
      <w:start w:val="1"/>
      <w:numFmt w:val="decimal"/>
      <w:lvlText w:val="%1.%2.%3.%4.%5.%6"/>
      <w:lvlJc w:val="left"/>
      <w:pPr>
        <w:ind w:left="2880" w:hanging="1080"/>
      </w:pPr>
      <w:rPr>
        <w:rFonts w:cs="Sylfaen" w:hint="default"/>
        <w:sz w:val="22"/>
      </w:rPr>
    </w:lvl>
    <w:lvl w:ilvl="6">
      <w:start w:val="1"/>
      <w:numFmt w:val="decimal"/>
      <w:lvlText w:val="%1.%2.%3.%4.%5.%6.%7"/>
      <w:lvlJc w:val="left"/>
      <w:pPr>
        <w:ind w:left="3240" w:hanging="1080"/>
      </w:pPr>
      <w:rPr>
        <w:rFonts w:cs="Sylfaen" w:hint="default"/>
        <w:sz w:val="22"/>
      </w:rPr>
    </w:lvl>
    <w:lvl w:ilvl="7">
      <w:start w:val="1"/>
      <w:numFmt w:val="decimal"/>
      <w:lvlText w:val="%1.%2.%3.%4.%5.%6.%7.%8"/>
      <w:lvlJc w:val="left"/>
      <w:pPr>
        <w:ind w:left="3960" w:hanging="1440"/>
      </w:pPr>
      <w:rPr>
        <w:rFonts w:cs="Sylfaen" w:hint="default"/>
        <w:sz w:val="22"/>
      </w:rPr>
    </w:lvl>
    <w:lvl w:ilvl="8">
      <w:start w:val="1"/>
      <w:numFmt w:val="decimal"/>
      <w:lvlText w:val="%1.%2.%3.%4.%5.%6.%7.%8.%9"/>
      <w:lvlJc w:val="left"/>
      <w:pPr>
        <w:ind w:left="4320" w:hanging="1440"/>
      </w:pPr>
      <w:rPr>
        <w:rFonts w:cs="Sylfaen" w:hint="default"/>
        <w:sz w:val="22"/>
      </w:rPr>
    </w:lvl>
  </w:abstractNum>
  <w:num w:numId="1">
    <w:abstractNumId w:val="13"/>
  </w:num>
  <w:num w:numId="2">
    <w:abstractNumId w:val="5"/>
  </w:num>
  <w:num w:numId="3">
    <w:abstractNumId w:val="6"/>
  </w:num>
  <w:num w:numId="4">
    <w:abstractNumId w:val="2"/>
  </w:num>
  <w:num w:numId="5">
    <w:abstractNumId w:val="14"/>
  </w:num>
  <w:num w:numId="6">
    <w:abstractNumId w:val="8"/>
  </w:num>
  <w:num w:numId="7">
    <w:abstractNumId w:val="10"/>
  </w:num>
  <w:num w:numId="8">
    <w:abstractNumId w:val="7"/>
  </w:num>
  <w:num w:numId="9">
    <w:abstractNumId w:val="16"/>
  </w:num>
  <w:num w:numId="10">
    <w:abstractNumId w:val="17"/>
  </w:num>
  <w:num w:numId="11">
    <w:abstractNumId w:val="3"/>
  </w:num>
  <w:num w:numId="12">
    <w:abstractNumId w:val="1"/>
  </w:num>
  <w:num w:numId="13">
    <w:abstractNumId w:val="11"/>
  </w:num>
  <w:num w:numId="14">
    <w:abstractNumId w:val="9"/>
  </w:num>
  <w:num w:numId="15">
    <w:abstractNumId w:val="4"/>
  </w:num>
  <w:num w:numId="16">
    <w:abstractNumId w:val="0"/>
  </w:num>
  <w:num w:numId="17">
    <w:abstractNumId w:val="1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43"/>
    <w:rsid w:val="00073A38"/>
    <w:rsid w:val="003B25FD"/>
    <w:rsid w:val="008C26F3"/>
    <w:rsid w:val="009E61A5"/>
    <w:rsid w:val="00A117A7"/>
    <w:rsid w:val="00AA7602"/>
    <w:rsid w:val="00BC2E43"/>
    <w:rsid w:val="00CC72D5"/>
    <w:rsid w:val="00D26532"/>
    <w:rsid w:val="00D521E3"/>
    <w:rsid w:val="00E67AB2"/>
    <w:rsid w:val="00F5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1BC3"/>
  <w15:chartTrackingRefBased/>
  <w15:docId w15:val="{790BC6EF-B824-42F5-AA60-63CA4328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43"/>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C2E4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C2E4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C2E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2E4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BC2E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C2E43"/>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BC2E4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C2E43"/>
    <w:rPr>
      <w:rFonts w:ascii="Calibri" w:eastAsia="Calibri" w:hAnsi="Calibri" w:cs="Times New Roman"/>
    </w:rPr>
  </w:style>
  <w:style w:type="paragraph" w:styleId="Header">
    <w:name w:val="header"/>
    <w:basedOn w:val="Normal"/>
    <w:link w:val="HeaderChar"/>
    <w:uiPriority w:val="99"/>
    <w:rsid w:val="00BC2E4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C2E43"/>
    <w:rPr>
      <w:rFonts w:ascii="Calibri" w:eastAsia="Calibri" w:hAnsi="Calibri" w:cs="Times New Roman"/>
    </w:rPr>
  </w:style>
  <w:style w:type="character" w:styleId="PageNumber">
    <w:name w:val="page number"/>
    <w:basedOn w:val="DefaultParagraphFont"/>
    <w:uiPriority w:val="99"/>
    <w:rsid w:val="00BC2E43"/>
    <w:rPr>
      <w:rFonts w:cs="Times New Roman"/>
    </w:rPr>
  </w:style>
  <w:style w:type="character" w:styleId="Hyperlink">
    <w:name w:val="Hyperlink"/>
    <w:basedOn w:val="DefaultParagraphFont"/>
    <w:uiPriority w:val="99"/>
    <w:rsid w:val="00BC2E43"/>
    <w:rPr>
      <w:rFonts w:cs="Times New Roman"/>
      <w:color w:val="0000FF"/>
      <w:u w:val="single"/>
    </w:rPr>
  </w:style>
  <w:style w:type="paragraph" w:styleId="BalloonText">
    <w:name w:val="Balloon Text"/>
    <w:basedOn w:val="Normal"/>
    <w:link w:val="BalloonTextChar"/>
    <w:uiPriority w:val="99"/>
    <w:semiHidden/>
    <w:rsid w:val="00BC2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43"/>
    <w:rPr>
      <w:rFonts w:ascii="Tahoma" w:eastAsia="Calibri" w:hAnsi="Tahoma" w:cs="Tahoma"/>
      <w:sz w:val="16"/>
      <w:szCs w:val="16"/>
    </w:rPr>
  </w:style>
  <w:style w:type="paragraph" w:styleId="ListParagraph">
    <w:name w:val="List Paragraph"/>
    <w:basedOn w:val="Normal"/>
    <w:link w:val="ListParagraphChar"/>
    <w:uiPriority w:val="34"/>
    <w:qFormat/>
    <w:rsid w:val="00BC2E43"/>
    <w:pPr>
      <w:ind w:left="720"/>
      <w:contextualSpacing/>
    </w:pPr>
  </w:style>
  <w:style w:type="table" w:styleId="TableGrid">
    <w:name w:val="Table Grid"/>
    <w:basedOn w:val="TableNormal"/>
    <w:uiPriority w:val="99"/>
    <w:rsid w:val="00BC2E4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rsid w:val="00BC2E43"/>
    <w:rPr>
      <w:rFonts w:cs="Times New Roman"/>
      <w:i/>
      <w:iCs/>
    </w:rPr>
  </w:style>
  <w:style w:type="character" w:styleId="CommentReference">
    <w:name w:val="annotation reference"/>
    <w:basedOn w:val="DefaultParagraphFont"/>
    <w:uiPriority w:val="99"/>
    <w:semiHidden/>
    <w:unhideWhenUsed/>
    <w:rsid w:val="00BC2E43"/>
    <w:rPr>
      <w:sz w:val="16"/>
      <w:szCs w:val="16"/>
    </w:rPr>
  </w:style>
  <w:style w:type="paragraph" w:styleId="CommentText">
    <w:name w:val="annotation text"/>
    <w:basedOn w:val="Normal"/>
    <w:link w:val="CommentTextChar"/>
    <w:uiPriority w:val="99"/>
    <w:unhideWhenUsed/>
    <w:rsid w:val="00BC2E43"/>
    <w:pPr>
      <w:spacing w:line="240" w:lineRule="auto"/>
    </w:pPr>
    <w:rPr>
      <w:sz w:val="20"/>
      <w:szCs w:val="20"/>
    </w:rPr>
  </w:style>
  <w:style w:type="character" w:customStyle="1" w:styleId="CommentTextChar">
    <w:name w:val="Comment Text Char"/>
    <w:basedOn w:val="DefaultParagraphFont"/>
    <w:link w:val="CommentText"/>
    <w:uiPriority w:val="99"/>
    <w:rsid w:val="00BC2E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E43"/>
    <w:rPr>
      <w:b/>
      <w:bCs/>
    </w:rPr>
  </w:style>
  <w:style w:type="character" w:customStyle="1" w:styleId="CommentSubjectChar">
    <w:name w:val="Comment Subject Char"/>
    <w:basedOn w:val="CommentTextChar"/>
    <w:link w:val="CommentSubject"/>
    <w:uiPriority w:val="99"/>
    <w:semiHidden/>
    <w:rsid w:val="00BC2E43"/>
    <w:rPr>
      <w:rFonts w:ascii="Calibri" w:eastAsia="Calibri" w:hAnsi="Calibri" w:cs="Times New Roman"/>
      <w:b/>
      <w:bCs/>
      <w:sz w:val="20"/>
      <w:szCs w:val="20"/>
    </w:rPr>
  </w:style>
  <w:style w:type="numbering" w:customStyle="1" w:styleId="NoList1">
    <w:name w:val="No List1"/>
    <w:next w:val="NoList"/>
    <w:uiPriority w:val="99"/>
    <w:semiHidden/>
    <w:unhideWhenUsed/>
    <w:rsid w:val="00BC2E43"/>
  </w:style>
  <w:style w:type="table" w:customStyle="1" w:styleId="TableGrid1">
    <w:name w:val="Table Grid1"/>
    <w:basedOn w:val="TableNormal"/>
    <w:next w:val="TableGrid"/>
    <w:uiPriority w:val="99"/>
    <w:locked/>
    <w:rsid w:val="00BC2E43"/>
    <w:pPr>
      <w:spacing w:after="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BC2E43"/>
  </w:style>
  <w:style w:type="paragraph" w:customStyle="1" w:styleId="Default">
    <w:name w:val="Default"/>
    <w:rsid w:val="00BC2E43"/>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bzacixml">
    <w:name w:val="abzaci_xml"/>
    <w:basedOn w:val="PlainText"/>
    <w:autoRedefine/>
    <w:uiPriority w:val="99"/>
    <w:qFormat/>
    <w:rsid w:val="00BC2E43"/>
    <w:pPr>
      <w:ind w:firstLine="360"/>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BC2E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2E43"/>
    <w:rPr>
      <w:rFonts w:ascii="Consolas" w:eastAsia="Calibri" w:hAnsi="Consolas" w:cs="Times New Roman"/>
      <w:sz w:val="21"/>
      <w:szCs w:val="21"/>
    </w:rPr>
  </w:style>
  <w:style w:type="character" w:customStyle="1" w:styleId="ListParagraphChar">
    <w:name w:val="List Paragraph Char"/>
    <w:basedOn w:val="DefaultParagraphFont"/>
    <w:link w:val="ListParagraph"/>
    <w:uiPriority w:val="34"/>
    <w:rsid w:val="00BC2E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e.ge/res/docs/10%E1%83%9C_16.03.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1795</Words>
  <Characters>10234</Characters>
  <Application>Microsoft Office Word</Application>
  <DocSecurity>0</DocSecurity>
  <Lines>85</Lines>
  <Paragraphs>24</Paragraphs>
  <ScaleCrop>false</ScaleCrop>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dcterms:created xsi:type="dcterms:W3CDTF">2021-01-28T17:13:00Z</dcterms:created>
  <dcterms:modified xsi:type="dcterms:W3CDTF">2021-02-09T09:25:00Z</dcterms:modified>
</cp:coreProperties>
</file>